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7F" w:rsidRPr="0036447F" w:rsidRDefault="0036447F" w:rsidP="00BA1551">
      <w:pPr>
        <w:pStyle w:val="Defaul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447F" w:rsidRPr="00EF41BF" w:rsidRDefault="0036447F" w:rsidP="00BA1551">
      <w:pPr>
        <w:pStyle w:val="Default"/>
        <w:jc w:val="center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 w:rsidRPr="00EF41BF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Ministarstvo zdravlja    </w:t>
      </w: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 w:rsidRPr="00EF41BF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Nacionalno povjerenstvo za djelatnost dentalne medicine</w:t>
      </w: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EF41BF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NACIONALNI PROGRAM ZA PREVENTIVU I ZAŠTITU ORALNOG ZDRAVLJA</w:t>
      </w: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055083" w:rsidRPr="00EF41BF" w:rsidRDefault="00055083" w:rsidP="00A84472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055083" w:rsidRPr="00EF41BF" w:rsidRDefault="00055083" w:rsidP="00A84472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055083" w:rsidRPr="00EF41BF" w:rsidRDefault="00055083" w:rsidP="00A84472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055083" w:rsidRPr="00EF41BF" w:rsidRDefault="00055083" w:rsidP="00A84472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055083" w:rsidRPr="00EF41BF" w:rsidRDefault="00055083" w:rsidP="00A84472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055083" w:rsidRPr="00EF41BF" w:rsidRDefault="00055083" w:rsidP="00A84472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055083" w:rsidRPr="00EF41BF" w:rsidRDefault="00055083" w:rsidP="00A84472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bookmarkStart w:id="0" w:name="_GoBack"/>
      <w:bookmarkEnd w:id="0"/>
    </w:p>
    <w:p w:rsidR="00055083" w:rsidRPr="00EF41BF" w:rsidRDefault="00055083" w:rsidP="00A84472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055083" w:rsidRPr="00EF41BF" w:rsidRDefault="00055083" w:rsidP="00A84472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AB7892" w:rsidRPr="00EF41BF" w:rsidRDefault="00AB7892" w:rsidP="00A84472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EF41BF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Zagreb, </w:t>
      </w:r>
      <w:r w:rsidR="00D24B4B" w:rsidRPr="00EF41BF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listopad</w:t>
      </w:r>
      <w:r w:rsidRPr="00EF41BF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2015.</w:t>
      </w:r>
    </w:p>
    <w:p w:rsidR="00AB7892" w:rsidRPr="00EF41BF" w:rsidRDefault="00AB7892" w:rsidP="00BA1551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AB7892" w:rsidRPr="00BA325B" w:rsidRDefault="00AB7892" w:rsidP="001E23C2">
      <w:pPr>
        <w:pStyle w:val="Naslov2"/>
      </w:pPr>
      <w:r>
        <w:lastRenderedPageBreak/>
        <w:t>PREDGOVOR</w:t>
      </w:r>
    </w:p>
    <w:p w:rsidR="00AB7892" w:rsidRPr="00BA325B" w:rsidRDefault="00AB7892" w:rsidP="00BA1551">
      <w:pPr>
        <w:pStyle w:val="Default"/>
        <w:jc w:val="both"/>
        <w:rPr>
          <w:rFonts w:ascii="Times New Roman" w:hAnsi="Times New Roman" w:cs="Times New Roman"/>
        </w:rPr>
      </w:pPr>
    </w:p>
    <w:p w:rsidR="00AB7892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 xml:space="preserve">Nacionalnom strategijom razvoja zdravstva 2012-2020. </w:t>
      </w:r>
      <w:r>
        <w:rPr>
          <w:rFonts w:ascii="Calibri" w:hAnsi="Calibri" w:cs="Times New Roman"/>
          <w:sz w:val="22"/>
          <w:szCs w:val="22"/>
        </w:rPr>
        <w:t>(u daljnjem tekstu: Nacionalna strategija)</w:t>
      </w:r>
      <w:r w:rsidRPr="00126623">
        <w:rPr>
          <w:rFonts w:ascii="Calibri" w:hAnsi="Calibri" w:cs="Times New Roman"/>
          <w:sz w:val="22"/>
          <w:szCs w:val="22"/>
        </w:rPr>
        <w:t xml:space="preserve"> definirano je jačanje preventivne aktivnosti uz istaknute mjere povećanja udjela izdvajanja za preventivne programe i aktivnosti</w:t>
      </w:r>
      <w:r>
        <w:rPr>
          <w:rFonts w:ascii="Calibri" w:hAnsi="Calibri" w:cs="Times New Roman"/>
          <w:sz w:val="22"/>
          <w:szCs w:val="22"/>
        </w:rPr>
        <w:t>.</w:t>
      </w: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U</w:t>
      </w:r>
      <w:r w:rsidRPr="00126623">
        <w:rPr>
          <w:rFonts w:ascii="Calibri" w:hAnsi="Calibri" w:cs="Times New Roman"/>
          <w:sz w:val="22"/>
          <w:szCs w:val="22"/>
        </w:rPr>
        <w:t>spostav</w:t>
      </w:r>
      <w:r>
        <w:rPr>
          <w:rFonts w:ascii="Calibri" w:hAnsi="Calibri" w:cs="Times New Roman"/>
          <w:sz w:val="22"/>
          <w:szCs w:val="22"/>
        </w:rPr>
        <w:t>a</w:t>
      </w:r>
      <w:r w:rsidRPr="00126623">
        <w:rPr>
          <w:rFonts w:ascii="Calibri" w:hAnsi="Calibri" w:cs="Times New Roman"/>
          <w:sz w:val="22"/>
          <w:szCs w:val="22"/>
        </w:rPr>
        <w:t xml:space="preserve"> modela ugovaranja zdravstvene zaštite temeljen</w:t>
      </w:r>
      <w:r>
        <w:rPr>
          <w:rFonts w:ascii="Calibri" w:hAnsi="Calibri" w:cs="Times New Roman"/>
          <w:sz w:val="22"/>
          <w:szCs w:val="22"/>
        </w:rPr>
        <w:t>a je</w:t>
      </w:r>
      <w:r w:rsidRPr="00126623">
        <w:rPr>
          <w:rFonts w:ascii="Calibri" w:hAnsi="Calibri" w:cs="Times New Roman"/>
          <w:sz w:val="22"/>
          <w:szCs w:val="22"/>
        </w:rPr>
        <w:t xml:space="preserve"> na mjerljivoj uključenosti preventivnih programa</w:t>
      </w:r>
      <w:r>
        <w:rPr>
          <w:rFonts w:ascii="Calibri" w:hAnsi="Calibri" w:cs="Times New Roman"/>
          <w:sz w:val="22"/>
          <w:szCs w:val="22"/>
        </w:rPr>
        <w:t xml:space="preserve"> i</w:t>
      </w:r>
      <w:r w:rsidRPr="00126623">
        <w:rPr>
          <w:rFonts w:ascii="Calibri" w:hAnsi="Calibri" w:cs="Times New Roman"/>
          <w:sz w:val="22"/>
          <w:szCs w:val="22"/>
        </w:rPr>
        <w:t xml:space="preserve"> poticanj</w:t>
      </w:r>
      <w:r>
        <w:rPr>
          <w:rFonts w:ascii="Calibri" w:hAnsi="Calibri" w:cs="Times New Roman"/>
          <w:sz w:val="22"/>
          <w:szCs w:val="22"/>
        </w:rPr>
        <w:t>u</w:t>
      </w:r>
      <w:r w:rsidRPr="00126623">
        <w:rPr>
          <w:rFonts w:ascii="Calibri" w:hAnsi="Calibri" w:cs="Times New Roman"/>
          <w:sz w:val="22"/>
          <w:szCs w:val="22"/>
        </w:rPr>
        <w:t xml:space="preserve"> preventivnih aktivnosti u svim područjima zdravstvene zaštite</w:t>
      </w:r>
      <w:r>
        <w:rPr>
          <w:rFonts w:ascii="Calibri" w:hAnsi="Calibri" w:cs="Times New Roman"/>
          <w:sz w:val="22"/>
          <w:szCs w:val="22"/>
        </w:rPr>
        <w:t>.</w:t>
      </w:r>
      <w:r w:rsidRPr="00126623">
        <w:rPr>
          <w:rFonts w:ascii="Calibri" w:hAnsi="Calibri" w:cs="Times New Roman"/>
          <w:sz w:val="22"/>
          <w:szCs w:val="22"/>
        </w:rPr>
        <w:t xml:space="preserve"> Uzimajući u obzir Nacionaln</w:t>
      </w:r>
      <w:r>
        <w:rPr>
          <w:rFonts w:ascii="Calibri" w:hAnsi="Calibri" w:cs="Times New Roman"/>
          <w:sz w:val="22"/>
          <w:szCs w:val="22"/>
        </w:rPr>
        <w:t>u</w:t>
      </w:r>
      <w:r w:rsidRPr="00126623">
        <w:rPr>
          <w:rFonts w:ascii="Calibri" w:hAnsi="Calibri" w:cs="Times New Roman"/>
          <w:sz w:val="22"/>
          <w:szCs w:val="22"/>
        </w:rPr>
        <w:t xml:space="preserve"> strategij</w:t>
      </w:r>
      <w:r>
        <w:rPr>
          <w:rFonts w:ascii="Calibri" w:hAnsi="Calibri" w:cs="Times New Roman"/>
          <w:sz w:val="22"/>
          <w:szCs w:val="22"/>
        </w:rPr>
        <w:t>u</w:t>
      </w:r>
      <w:r w:rsidRPr="00126623">
        <w:rPr>
          <w:rFonts w:ascii="Calibri" w:hAnsi="Calibri" w:cs="Times New Roman"/>
          <w:sz w:val="22"/>
          <w:szCs w:val="22"/>
        </w:rPr>
        <w:t xml:space="preserve"> i rezultate analize stvarnog stanja, definirani su  prioriteti razvoja zaštite oralnog zdravlja za </w:t>
      </w:r>
      <w:r>
        <w:rPr>
          <w:rFonts w:ascii="Calibri" w:hAnsi="Calibri" w:cs="Times New Roman"/>
          <w:sz w:val="22"/>
          <w:szCs w:val="22"/>
        </w:rPr>
        <w:t xml:space="preserve">razdoblje </w:t>
      </w:r>
      <w:r w:rsidRPr="00126623">
        <w:rPr>
          <w:rFonts w:ascii="Calibri" w:hAnsi="Calibri" w:cs="Times New Roman"/>
          <w:sz w:val="22"/>
          <w:szCs w:val="22"/>
        </w:rPr>
        <w:t>2015-2017.</w:t>
      </w: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 xml:space="preserve">Vlada Republike Hrvatske </w:t>
      </w:r>
      <w:r>
        <w:rPr>
          <w:rFonts w:ascii="Calibri" w:hAnsi="Calibri" w:cs="Times New Roman"/>
          <w:sz w:val="22"/>
          <w:szCs w:val="22"/>
        </w:rPr>
        <w:t xml:space="preserve">je </w:t>
      </w:r>
      <w:r w:rsidRPr="00126623">
        <w:rPr>
          <w:rFonts w:ascii="Calibri" w:hAnsi="Calibri" w:cs="Times New Roman"/>
          <w:sz w:val="22"/>
          <w:szCs w:val="22"/>
        </w:rPr>
        <w:t xml:space="preserve">početkom 2015 . </w:t>
      </w:r>
      <w:r>
        <w:rPr>
          <w:rFonts w:ascii="Calibri" w:hAnsi="Calibri" w:cs="Times New Roman"/>
          <w:sz w:val="22"/>
          <w:szCs w:val="22"/>
        </w:rPr>
        <w:t>usvojila</w:t>
      </w:r>
      <w:r w:rsidR="0006453B">
        <w:rPr>
          <w:rFonts w:ascii="Calibri" w:hAnsi="Calibri" w:cs="Times New Roman"/>
          <w:sz w:val="22"/>
          <w:szCs w:val="22"/>
        </w:rPr>
        <w:t xml:space="preserve"> </w:t>
      </w:r>
      <w:r w:rsidRPr="00126623">
        <w:rPr>
          <w:rFonts w:ascii="Calibri" w:hAnsi="Calibri" w:cs="Times New Roman"/>
          <w:sz w:val="22"/>
          <w:szCs w:val="22"/>
        </w:rPr>
        <w:t xml:space="preserve">dokument : Strateški plan  promicanja i zaštite oralnog zdravlja, u kojemu je detaljno prikazano stanje oralnog zdravlja u </w:t>
      </w:r>
      <w:r>
        <w:rPr>
          <w:rFonts w:ascii="Calibri" w:hAnsi="Calibri" w:cs="Times New Roman"/>
          <w:sz w:val="22"/>
          <w:szCs w:val="22"/>
        </w:rPr>
        <w:t>Republici Hrvatskoj</w:t>
      </w:r>
      <w:r w:rsidR="0006453B">
        <w:rPr>
          <w:rFonts w:ascii="Calibri" w:hAnsi="Calibri" w:cs="Times New Roman"/>
          <w:sz w:val="22"/>
          <w:szCs w:val="22"/>
        </w:rPr>
        <w:t xml:space="preserve"> </w:t>
      </w:r>
      <w:r w:rsidRPr="00126623">
        <w:rPr>
          <w:rFonts w:ascii="Calibri" w:hAnsi="Calibri" w:cs="Times New Roman"/>
          <w:sz w:val="22"/>
          <w:szCs w:val="22"/>
        </w:rPr>
        <w:t>kao i program za prevenciju i zaštitu oralnog zdravlja .</w:t>
      </w: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AB7892" w:rsidRPr="00126623" w:rsidRDefault="00AB7892" w:rsidP="008B75F9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 xml:space="preserve">Usprkos velikim naporima uloženim u očuvanje oralnog zdravlja, ne samo u </w:t>
      </w:r>
      <w:r>
        <w:rPr>
          <w:rFonts w:ascii="Calibri" w:hAnsi="Calibri" w:cs="Times New Roman"/>
          <w:sz w:val="22"/>
          <w:szCs w:val="22"/>
        </w:rPr>
        <w:t xml:space="preserve">Republici </w:t>
      </w:r>
      <w:r w:rsidRPr="00126623">
        <w:rPr>
          <w:rFonts w:ascii="Calibri" w:hAnsi="Calibri" w:cs="Times New Roman"/>
          <w:sz w:val="22"/>
          <w:szCs w:val="22"/>
        </w:rPr>
        <w:t>Hrvatskoj, već u čitavom svijetu, bolesti usne šupljine su u porastu. Mogućnost objektivnog dijagnosticiranja, epidemiološkog praćenja i kontrole rizičnih čimbenika za njihov nastanak svrstavaju ih u skupinu bolesti koje je moguće spriječiti. Kako bi se osigurala kvalitetna prevencija treba uskladiti postojeće razine pružanja dentalno</w:t>
      </w:r>
      <w:r w:rsidR="00186B2B">
        <w:rPr>
          <w:rFonts w:ascii="Calibri" w:hAnsi="Calibri" w:cs="Times New Roman"/>
          <w:sz w:val="22"/>
          <w:szCs w:val="22"/>
        </w:rPr>
        <w:t xml:space="preserve"> </w:t>
      </w:r>
      <w:r w:rsidRPr="00126623">
        <w:rPr>
          <w:rFonts w:ascii="Calibri" w:hAnsi="Calibri" w:cs="Times New Roman"/>
          <w:sz w:val="22"/>
          <w:szCs w:val="22"/>
        </w:rPr>
        <w:t>medicinske</w:t>
      </w:r>
      <w:r w:rsidR="0006453B">
        <w:rPr>
          <w:rFonts w:ascii="Calibri" w:hAnsi="Calibri" w:cs="Times New Roman"/>
          <w:sz w:val="22"/>
          <w:szCs w:val="22"/>
        </w:rPr>
        <w:t xml:space="preserve"> </w:t>
      </w:r>
      <w:r w:rsidRPr="00126623">
        <w:rPr>
          <w:rFonts w:ascii="Calibri" w:hAnsi="Calibri" w:cs="Times New Roman"/>
          <w:sz w:val="22"/>
          <w:szCs w:val="22"/>
        </w:rPr>
        <w:t>zaštite i edukacijske mehanizme</w:t>
      </w:r>
      <w:r>
        <w:rPr>
          <w:rFonts w:ascii="Calibri" w:hAnsi="Calibri" w:cs="Times New Roman"/>
          <w:sz w:val="22"/>
          <w:szCs w:val="22"/>
        </w:rPr>
        <w:t>.</w:t>
      </w:r>
    </w:p>
    <w:p w:rsidR="00AB7892" w:rsidRPr="00126623" w:rsidRDefault="00AB7892" w:rsidP="008B75F9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Mjere i metode za postizanje dobrog oralnog zdravlja djece u posljednjih 20-30 godina bitno su uznapredovale u svijetu, dok je u današnjoj populaciji Republike Hrvatske vidljiv izostanak djelovanja dječje i preventivne dentalno</w:t>
      </w:r>
      <w:r w:rsidR="00186B2B">
        <w:rPr>
          <w:rFonts w:ascii="Calibri" w:hAnsi="Calibri" w:cs="Times New Roman"/>
          <w:sz w:val="22"/>
          <w:szCs w:val="22"/>
        </w:rPr>
        <w:t xml:space="preserve"> </w:t>
      </w:r>
      <w:r w:rsidRPr="00126623">
        <w:rPr>
          <w:rFonts w:ascii="Calibri" w:hAnsi="Calibri" w:cs="Times New Roman"/>
          <w:sz w:val="22"/>
          <w:szCs w:val="22"/>
        </w:rPr>
        <w:t xml:space="preserve">medicinske skrbi upravo u </w:t>
      </w:r>
      <w:r>
        <w:rPr>
          <w:rFonts w:ascii="Calibri" w:hAnsi="Calibri" w:cs="Times New Roman"/>
          <w:sz w:val="22"/>
          <w:szCs w:val="22"/>
        </w:rPr>
        <w:t>navedenom</w:t>
      </w:r>
      <w:r w:rsidR="0006453B">
        <w:rPr>
          <w:rFonts w:ascii="Calibri" w:hAnsi="Calibri" w:cs="Times New Roman"/>
          <w:sz w:val="22"/>
          <w:szCs w:val="22"/>
        </w:rPr>
        <w:t xml:space="preserve"> </w:t>
      </w:r>
      <w:r w:rsidRPr="00126623">
        <w:rPr>
          <w:rFonts w:ascii="Calibri" w:hAnsi="Calibri" w:cs="Times New Roman"/>
          <w:sz w:val="22"/>
          <w:szCs w:val="22"/>
        </w:rPr>
        <w:t>razdoblju. Ukidanjem specijalističke djelatnosti dječje i preventivne dentalne medicine dogodio se značajan gubitak u kvaliteti dentalno</w:t>
      </w:r>
      <w:r w:rsidR="00186B2B">
        <w:rPr>
          <w:rFonts w:ascii="Calibri" w:hAnsi="Calibri" w:cs="Times New Roman"/>
          <w:sz w:val="22"/>
          <w:szCs w:val="22"/>
        </w:rPr>
        <w:t xml:space="preserve"> </w:t>
      </w:r>
      <w:r w:rsidRPr="00126623">
        <w:rPr>
          <w:rFonts w:ascii="Calibri" w:hAnsi="Calibri" w:cs="Times New Roman"/>
          <w:sz w:val="22"/>
          <w:szCs w:val="22"/>
        </w:rPr>
        <w:t xml:space="preserve">medicinske skrbi dječje populacije koja bi trebala biti najzaštićenija. Osim toga, potpuni izostanak djelovanja u prevenciji </w:t>
      </w:r>
      <w:proofErr w:type="spellStart"/>
      <w:r w:rsidRPr="00126623">
        <w:rPr>
          <w:rFonts w:ascii="Calibri" w:hAnsi="Calibri" w:cs="Times New Roman"/>
          <w:sz w:val="22"/>
          <w:szCs w:val="22"/>
        </w:rPr>
        <w:t>parodontnih</w:t>
      </w:r>
      <w:proofErr w:type="spellEnd"/>
      <w:r w:rsidRPr="00126623">
        <w:rPr>
          <w:rFonts w:ascii="Calibri" w:hAnsi="Calibri" w:cs="Times New Roman"/>
          <w:sz w:val="22"/>
          <w:szCs w:val="22"/>
        </w:rPr>
        <w:t xml:space="preserve"> bolesti doveo je do činjenice da je </w:t>
      </w:r>
      <w:proofErr w:type="spellStart"/>
      <w:r w:rsidRPr="00126623">
        <w:rPr>
          <w:rFonts w:ascii="Calibri" w:hAnsi="Calibri" w:cs="Times New Roman"/>
          <w:sz w:val="22"/>
          <w:szCs w:val="22"/>
        </w:rPr>
        <w:t>parodontitis</w:t>
      </w:r>
      <w:proofErr w:type="spellEnd"/>
      <w:r w:rsidRPr="00126623">
        <w:rPr>
          <w:rFonts w:ascii="Calibri" w:hAnsi="Calibri" w:cs="Times New Roman"/>
          <w:sz w:val="22"/>
          <w:szCs w:val="22"/>
        </w:rPr>
        <w:t>, iako prema podacima iz svjetske literature zahvaća uglavnom populaciju nižeg socioekonomskog statusa, u Republici Hrvatskoj bolest koja podjednako zahvaća sve socioekonomske skupine.</w:t>
      </w:r>
    </w:p>
    <w:p w:rsidR="00AB7892" w:rsidRPr="00126623" w:rsidRDefault="00AB7892" w:rsidP="004E2197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 xml:space="preserve">S obzirom na trajne posljedice koje ostavljaju karijes i </w:t>
      </w:r>
      <w:proofErr w:type="spellStart"/>
      <w:r w:rsidRPr="00126623">
        <w:rPr>
          <w:rFonts w:ascii="Calibri" w:hAnsi="Calibri" w:cs="Times New Roman"/>
          <w:sz w:val="22"/>
          <w:szCs w:val="22"/>
        </w:rPr>
        <w:t>parodontne</w:t>
      </w:r>
      <w:proofErr w:type="spellEnd"/>
      <w:r w:rsidRPr="00126623">
        <w:rPr>
          <w:rFonts w:ascii="Calibri" w:hAnsi="Calibri" w:cs="Times New Roman"/>
          <w:sz w:val="22"/>
          <w:szCs w:val="22"/>
        </w:rPr>
        <w:t xml:space="preserve"> bolesti i s obzirom na troškove koji su tada neizbježni, a </w:t>
      </w:r>
      <w:r>
        <w:rPr>
          <w:rFonts w:ascii="Calibri" w:hAnsi="Calibri" w:cs="Times New Roman"/>
          <w:sz w:val="22"/>
          <w:szCs w:val="22"/>
        </w:rPr>
        <w:t>podmiruju se</w:t>
      </w:r>
      <w:r w:rsidRPr="00126623">
        <w:rPr>
          <w:rFonts w:ascii="Calibri" w:hAnsi="Calibri" w:cs="Times New Roman"/>
          <w:sz w:val="22"/>
          <w:szCs w:val="22"/>
        </w:rPr>
        <w:t xml:space="preserve"> bilo od strane države i/ili pacijenta osobno,  smatra se opravdanim preventivnim mjerama na svakoj mogućoj razini osigurati sprječavanje bolesti.</w:t>
      </w:r>
    </w:p>
    <w:p w:rsidR="00AB7892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06453B" w:rsidRDefault="0006453B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Uvođenje sistematičnog pristupa i prepoznavanje uspješnih preventivnih projekata za vodeće oralno medicinske probleme (karijes, </w:t>
      </w:r>
      <w:proofErr w:type="spellStart"/>
      <w:r>
        <w:rPr>
          <w:rFonts w:ascii="Calibri" w:hAnsi="Calibri" w:cs="Times New Roman"/>
          <w:sz w:val="22"/>
          <w:szCs w:val="22"/>
        </w:rPr>
        <w:t>parodontne</w:t>
      </w:r>
      <w:proofErr w:type="spellEnd"/>
      <w:r>
        <w:rPr>
          <w:rFonts w:ascii="Calibri" w:hAnsi="Calibri" w:cs="Times New Roman"/>
          <w:sz w:val="22"/>
          <w:szCs w:val="22"/>
        </w:rPr>
        <w:t xml:space="preserve"> bolesti, preventivni programi, rano otkrivanje karcinoma usne šupljine</w:t>
      </w:r>
      <w:r w:rsidR="00F5214E">
        <w:rPr>
          <w:rFonts w:ascii="Calibri" w:hAnsi="Calibri" w:cs="Times New Roman"/>
          <w:sz w:val="22"/>
          <w:szCs w:val="22"/>
        </w:rPr>
        <w:t>) unaprijediti će cjelokupni sustav prevencije.</w:t>
      </w:r>
    </w:p>
    <w:p w:rsidR="0006453B" w:rsidRDefault="0006453B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06453B" w:rsidRDefault="0006453B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06453B" w:rsidRPr="00126623" w:rsidRDefault="0006453B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</w:p>
    <w:p w:rsidR="00AB7892" w:rsidRPr="00EF41BF" w:rsidRDefault="00AB7892" w:rsidP="00EF41BF">
      <w:pPr>
        <w:spacing w:after="160" w:line="259" w:lineRule="auto"/>
        <w:rPr>
          <w:rFonts w:asciiTheme="minorHAnsi" w:hAnsiTheme="minorHAnsi"/>
          <w:color w:val="548DD4" w:themeColor="text2" w:themeTint="99"/>
          <w:sz w:val="28"/>
          <w:szCs w:val="28"/>
          <w:lang w:val="hr-HR"/>
        </w:rPr>
      </w:pPr>
      <w:r w:rsidRPr="00EF41BF">
        <w:rPr>
          <w:rFonts w:asciiTheme="minorHAnsi" w:hAnsiTheme="minorHAnsi"/>
          <w:color w:val="548DD4" w:themeColor="text2" w:themeTint="99"/>
          <w:sz w:val="28"/>
          <w:szCs w:val="28"/>
        </w:rPr>
        <w:t>ULOGA</w:t>
      </w:r>
      <w:r w:rsidRPr="00EF41BF">
        <w:rPr>
          <w:rFonts w:asciiTheme="minorHAnsi" w:hAnsiTheme="minorHAnsi"/>
          <w:color w:val="548DD4" w:themeColor="text2" w:themeTint="99"/>
          <w:sz w:val="28"/>
          <w:szCs w:val="28"/>
          <w:lang w:val="hr-HR"/>
        </w:rPr>
        <w:t xml:space="preserve"> </w:t>
      </w:r>
      <w:r w:rsidRPr="00EF41BF">
        <w:rPr>
          <w:rFonts w:asciiTheme="minorHAnsi" w:hAnsiTheme="minorHAnsi"/>
          <w:color w:val="548DD4" w:themeColor="text2" w:themeTint="99"/>
          <w:sz w:val="28"/>
          <w:szCs w:val="28"/>
        </w:rPr>
        <w:t>NACIONALNOG</w:t>
      </w:r>
      <w:r w:rsidRPr="00EF41BF">
        <w:rPr>
          <w:rFonts w:asciiTheme="minorHAnsi" w:hAnsiTheme="minorHAnsi"/>
          <w:color w:val="548DD4" w:themeColor="text2" w:themeTint="99"/>
          <w:sz w:val="28"/>
          <w:szCs w:val="28"/>
          <w:lang w:val="hr-HR"/>
        </w:rPr>
        <w:t xml:space="preserve"> </w:t>
      </w:r>
      <w:r w:rsidRPr="00EF41BF">
        <w:rPr>
          <w:rFonts w:asciiTheme="minorHAnsi" w:hAnsiTheme="minorHAnsi"/>
          <w:color w:val="548DD4" w:themeColor="text2" w:themeTint="99"/>
          <w:sz w:val="28"/>
          <w:szCs w:val="28"/>
        </w:rPr>
        <w:t>POVJERENSTVA</w:t>
      </w:r>
      <w:r w:rsidRPr="00EF41BF">
        <w:rPr>
          <w:rFonts w:asciiTheme="minorHAnsi" w:hAnsiTheme="minorHAnsi"/>
          <w:color w:val="548DD4" w:themeColor="text2" w:themeTint="99"/>
          <w:sz w:val="28"/>
          <w:szCs w:val="28"/>
          <w:lang w:val="hr-HR"/>
        </w:rPr>
        <w:t xml:space="preserve"> </w:t>
      </w:r>
      <w:r w:rsidR="00EF41BF">
        <w:rPr>
          <w:rFonts w:asciiTheme="minorHAnsi" w:hAnsiTheme="minorHAnsi"/>
          <w:color w:val="548DD4" w:themeColor="text2" w:themeTint="99"/>
          <w:sz w:val="28"/>
          <w:szCs w:val="28"/>
        </w:rPr>
        <w:t xml:space="preserve">ZA </w:t>
      </w:r>
      <w:r w:rsidRPr="00EF41BF">
        <w:rPr>
          <w:rFonts w:asciiTheme="minorHAnsi" w:hAnsiTheme="minorHAnsi"/>
          <w:color w:val="548DD4" w:themeColor="text2" w:themeTint="99"/>
          <w:sz w:val="28"/>
          <w:szCs w:val="28"/>
        </w:rPr>
        <w:t>DJELATNOST</w:t>
      </w:r>
      <w:r w:rsidRPr="00EF41BF">
        <w:rPr>
          <w:rFonts w:asciiTheme="minorHAnsi" w:hAnsiTheme="minorHAnsi"/>
          <w:color w:val="548DD4" w:themeColor="text2" w:themeTint="99"/>
          <w:sz w:val="28"/>
          <w:szCs w:val="28"/>
          <w:lang w:val="hr-HR"/>
        </w:rPr>
        <w:t xml:space="preserve"> </w:t>
      </w:r>
      <w:r w:rsidRPr="00EF41BF">
        <w:rPr>
          <w:rFonts w:asciiTheme="minorHAnsi" w:hAnsiTheme="minorHAnsi"/>
          <w:color w:val="548DD4" w:themeColor="text2" w:themeTint="99"/>
          <w:sz w:val="28"/>
          <w:szCs w:val="28"/>
        </w:rPr>
        <w:t>DENTALNE</w:t>
      </w:r>
      <w:r w:rsidRPr="00EF41BF">
        <w:rPr>
          <w:rFonts w:asciiTheme="minorHAnsi" w:hAnsiTheme="minorHAnsi"/>
          <w:color w:val="548DD4" w:themeColor="text2" w:themeTint="99"/>
          <w:sz w:val="28"/>
          <w:szCs w:val="28"/>
          <w:lang w:val="hr-HR"/>
        </w:rPr>
        <w:t xml:space="preserve"> </w:t>
      </w:r>
      <w:r w:rsidRPr="00EF41BF">
        <w:rPr>
          <w:rFonts w:asciiTheme="minorHAnsi" w:hAnsiTheme="minorHAnsi"/>
          <w:color w:val="548DD4" w:themeColor="text2" w:themeTint="99"/>
          <w:sz w:val="28"/>
          <w:szCs w:val="28"/>
        </w:rPr>
        <w:t>MEDICINE</w:t>
      </w:r>
    </w:p>
    <w:p w:rsidR="00AB7892" w:rsidRPr="0041545F" w:rsidRDefault="00AB7892" w:rsidP="00BA1551">
      <w:pPr>
        <w:pStyle w:val="Default"/>
        <w:jc w:val="both"/>
        <w:rPr>
          <w:rFonts w:ascii="Times New Roman" w:hAnsi="Times New Roman" w:cs="Times New Roman"/>
        </w:rPr>
      </w:pPr>
    </w:p>
    <w:p w:rsidR="00AB7892" w:rsidRPr="00F34A75" w:rsidRDefault="00AB7892" w:rsidP="00BA1551">
      <w:pPr>
        <w:pStyle w:val="Default"/>
        <w:jc w:val="both"/>
        <w:rPr>
          <w:rFonts w:ascii="Times New Roman" w:hAnsi="Times New Roman" w:cs="Times New Roman"/>
        </w:rPr>
      </w:pP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/>
          <w:sz w:val="22"/>
          <w:szCs w:val="22"/>
        </w:rPr>
        <w:t xml:space="preserve">Temeljem podataka o stanju oralnog zdravlja djece i odraslih  u Republici Hrvatskoj, može se zaključiti da je od osnovne važnosti za zaštitu i promicanje oralnog zdravlja donošenje i provođenje </w:t>
      </w:r>
      <w:r w:rsidRPr="00A1466D">
        <w:rPr>
          <w:rFonts w:ascii="Calibri" w:hAnsi="Calibri" w:cs="Times New Roman"/>
          <w:sz w:val="22"/>
          <w:szCs w:val="22"/>
        </w:rPr>
        <w:t>Nacionalnog programa za preventivu i zaštitu oralnog zdravlja(u daljnjem tekstu: Nacionalni program)</w:t>
      </w:r>
      <w:r>
        <w:rPr>
          <w:rFonts w:ascii="Calibri" w:hAnsi="Calibri" w:cs="Times New Roman"/>
          <w:sz w:val="22"/>
          <w:szCs w:val="22"/>
        </w:rPr>
        <w:t>.</w:t>
      </w: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 xml:space="preserve">Uz redovito provođenje Nacionalnog programa potrebno je ustanoviti i posebne programe namijenjene naročito osjetljivim skupinama. </w:t>
      </w: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U okviru Nacionalnog povjerenstva za djelatnost dentalne medicine osnovane su slijedeće  radne skupine koje imaju jasno razrađene programe i aktivnosti s precizno definiranim rokovima provedbe :</w:t>
      </w: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Radna skupina za preventivu i promicanje zaštite oralnog zdravlja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Radna skupina za kontrolu kvalitete , certifikaciju i informatizaciju u ordinacijama dentalne medicine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Radna skupina za obrazovanje i edukaciju u dentalnoj medicini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Radna skupina za rano otkrivanje oralnog karcinoma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Radna skupina za odnose s medijima, marketing i dentalnu industriju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lastRenderedPageBreak/>
        <w:t>Radna skupina za odnose s javnim ustanovama</w:t>
      </w:r>
      <w:r>
        <w:rPr>
          <w:rFonts w:ascii="Calibri" w:hAnsi="Calibri" w:cs="Times New Roman"/>
          <w:sz w:val="22"/>
          <w:szCs w:val="22"/>
        </w:rPr>
        <w:t>.</w:t>
      </w: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Aktivnosti </w:t>
      </w:r>
      <w:r w:rsidRPr="00126623">
        <w:rPr>
          <w:rFonts w:ascii="Calibri" w:hAnsi="Calibri" w:cs="Times New Roman"/>
          <w:sz w:val="22"/>
          <w:szCs w:val="22"/>
        </w:rPr>
        <w:t>Nacionalno</w:t>
      </w:r>
      <w:r>
        <w:rPr>
          <w:rFonts w:ascii="Calibri" w:hAnsi="Calibri" w:cs="Times New Roman"/>
          <w:sz w:val="22"/>
          <w:szCs w:val="22"/>
        </w:rPr>
        <w:t>g</w:t>
      </w:r>
      <w:r w:rsidRPr="00126623">
        <w:rPr>
          <w:rFonts w:ascii="Calibri" w:hAnsi="Calibri" w:cs="Times New Roman"/>
          <w:sz w:val="22"/>
          <w:szCs w:val="22"/>
        </w:rPr>
        <w:t xml:space="preserve"> povjerenstv</w:t>
      </w:r>
      <w:r>
        <w:rPr>
          <w:rFonts w:ascii="Calibri" w:hAnsi="Calibri" w:cs="Times New Roman"/>
          <w:sz w:val="22"/>
          <w:szCs w:val="22"/>
        </w:rPr>
        <w:t>a</w:t>
      </w:r>
      <w:r w:rsidRPr="00126623">
        <w:rPr>
          <w:rFonts w:ascii="Calibri" w:hAnsi="Calibri" w:cs="Times New Roman"/>
          <w:sz w:val="22"/>
          <w:szCs w:val="22"/>
        </w:rPr>
        <w:t xml:space="preserve"> za djelatnost dentalne medicine</w:t>
      </w:r>
      <w:r w:rsidR="00B14AB5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koje se </w:t>
      </w:r>
      <w:r w:rsidRPr="00126623">
        <w:rPr>
          <w:rFonts w:ascii="Calibri" w:hAnsi="Calibri" w:cs="Times New Roman"/>
          <w:sz w:val="22"/>
          <w:szCs w:val="22"/>
        </w:rPr>
        <w:t>provod</w:t>
      </w:r>
      <w:r>
        <w:rPr>
          <w:rFonts w:ascii="Calibri" w:hAnsi="Calibri" w:cs="Times New Roman"/>
          <w:sz w:val="22"/>
          <w:szCs w:val="22"/>
        </w:rPr>
        <w:t>e/planiraju provoditi su:</w:t>
      </w:r>
    </w:p>
    <w:p w:rsidR="00AB7892" w:rsidRPr="00126623" w:rsidRDefault="00AB7892" w:rsidP="00BA1551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Preventivna akcija  „PRAZNICI SU ZA TEBE ALI NE I ZA TVOJE ZUBE “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Preventivna akcija „DAJ ŠEST „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Program „RANO OTKRIVANJE ORALNOG KARCINOMA“ kojim će se definirati nacionalne smjernice i edukacija doktora dentalne medicine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Program trajne edukacije doktora dentalne medicine permanentnim stručnim člancima u stručnim časopisima, održavanje kongresa , tečajeva i stručnih radionica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Preventivna akcija  „ PRVA POMOĆ OZLIJEĐENOM ZUBU“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Edukacija prvoškolaca o oralnom zdravlju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Zaštita oralnog zdravlja zlostavljane i zanemarene djece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Promocija oralnog zdravlja kroz zdravstveni odgoj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Donošenje nacionalnih smjernica za određivanje  individualnog karijes-rizika te propisivanje postupaka individualne prevencije i terapije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 xml:space="preserve">Prevencija </w:t>
      </w:r>
      <w:proofErr w:type="spellStart"/>
      <w:r w:rsidRPr="00126623">
        <w:rPr>
          <w:rFonts w:ascii="Calibri" w:hAnsi="Calibri" w:cs="Times New Roman"/>
          <w:sz w:val="22"/>
          <w:szCs w:val="22"/>
        </w:rPr>
        <w:t>parodontnih</w:t>
      </w:r>
      <w:proofErr w:type="spellEnd"/>
      <w:r w:rsidRPr="00126623">
        <w:rPr>
          <w:rFonts w:ascii="Calibri" w:hAnsi="Calibri" w:cs="Times New Roman"/>
          <w:sz w:val="22"/>
          <w:szCs w:val="22"/>
        </w:rPr>
        <w:t xml:space="preserve"> bolesti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Individualni pristup oralnoj higijeni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Prevencija ranog dječjeg karijesa edukacijom patronažnih sestara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 xml:space="preserve">Program prevencije </w:t>
      </w:r>
      <w:proofErr w:type="spellStart"/>
      <w:r w:rsidRPr="00126623">
        <w:rPr>
          <w:rFonts w:ascii="Calibri" w:hAnsi="Calibri" w:cs="Times New Roman"/>
          <w:sz w:val="22"/>
          <w:szCs w:val="22"/>
        </w:rPr>
        <w:t>osteoradionekroze</w:t>
      </w:r>
      <w:proofErr w:type="spellEnd"/>
      <w:r w:rsidRPr="00126623">
        <w:rPr>
          <w:rFonts w:ascii="Calibri" w:hAnsi="Calibri" w:cs="Times New Roman"/>
          <w:sz w:val="22"/>
          <w:szCs w:val="22"/>
        </w:rPr>
        <w:t xml:space="preserve"> i očuvanja oralnog zdravlja pacijenata zračenih u području glave i vrata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Donošenje nacionalnih smjernica za unapređenje oralnog zdravlja trudnica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Izrada kalendara zaštite oralnog zdravlja trudnice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Edukacija patronažnih sestara i izrada brošure za mlade roditelje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Nacionalna edukativna kampanja o važnosti redovitog pranja zuba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Program za starije osobe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 xml:space="preserve">Prevencija pušenja kao faktora rizika kod </w:t>
      </w:r>
      <w:proofErr w:type="spellStart"/>
      <w:r w:rsidRPr="00126623">
        <w:rPr>
          <w:rFonts w:ascii="Calibri" w:hAnsi="Calibri" w:cs="Times New Roman"/>
          <w:sz w:val="22"/>
          <w:szCs w:val="22"/>
        </w:rPr>
        <w:t>parodontoloških</w:t>
      </w:r>
      <w:proofErr w:type="spellEnd"/>
      <w:r w:rsidRPr="00126623">
        <w:rPr>
          <w:rFonts w:ascii="Calibri" w:hAnsi="Calibri" w:cs="Times New Roman"/>
          <w:sz w:val="22"/>
          <w:szCs w:val="22"/>
        </w:rPr>
        <w:t xml:space="preserve"> oboljenja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Program za osobe sa posebnim potrebama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126623" w:rsidRDefault="00AB7892" w:rsidP="008B75F9">
      <w:pPr>
        <w:pStyle w:val="Default"/>
        <w:numPr>
          <w:ilvl w:val="0"/>
          <w:numId w:val="9"/>
        </w:numPr>
        <w:jc w:val="both"/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Program za promociju oralnog zdravlja kod slijepih i slabovidnih osoba</w:t>
      </w:r>
      <w:r>
        <w:rPr>
          <w:rFonts w:ascii="Calibri" w:hAnsi="Calibri" w:cs="Times New Roman"/>
          <w:sz w:val="22"/>
          <w:szCs w:val="22"/>
        </w:rPr>
        <w:t>.</w:t>
      </w:r>
    </w:p>
    <w:p w:rsidR="00AB7892" w:rsidRPr="00126623" w:rsidRDefault="00AB7892" w:rsidP="00C428C2">
      <w:pPr>
        <w:spacing w:after="160" w:line="259" w:lineRule="auto"/>
        <w:rPr>
          <w:rFonts w:ascii="Times New Roman" w:hAnsi="Times New Roman"/>
          <w:lang w:val="hr-HR"/>
        </w:rPr>
      </w:pPr>
    </w:p>
    <w:p w:rsidR="00AB7892" w:rsidRPr="00126623" w:rsidRDefault="00AB7892" w:rsidP="000349EC">
      <w:pPr>
        <w:pStyle w:val="Default"/>
        <w:rPr>
          <w:rFonts w:ascii="Times New Roman" w:hAnsi="Times New Roman" w:cs="Times New Roman"/>
        </w:rPr>
      </w:pPr>
    </w:p>
    <w:p w:rsidR="00AB7892" w:rsidRPr="00BA325B" w:rsidRDefault="00AB7892" w:rsidP="001E23C2">
      <w:pPr>
        <w:pStyle w:val="Naslov1"/>
      </w:pPr>
      <w:r>
        <w:t xml:space="preserve">PLAN AKTIVNOSTI </w:t>
      </w:r>
    </w:p>
    <w:p w:rsidR="00AB7892" w:rsidRPr="00BA325B" w:rsidRDefault="00AB7892" w:rsidP="00225EFF">
      <w:pPr>
        <w:rPr>
          <w:rFonts w:ascii="Times New Roman" w:hAnsi="Times New Roman"/>
          <w:sz w:val="24"/>
          <w:szCs w:val="24"/>
          <w:lang w:val="hr-HR"/>
        </w:rPr>
      </w:pPr>
    </w:p>
    <w:p w:rsidR="00AB7892" w:rsidRPr="00BA325B" w:rsidRDefault="00AB7892" w:rsidP="00F971C2">
      <w:pPr>
        <w:jc w:val="both"/>
        <w:rPr>
          <w:lang w:val="hr-HR"/>
        </w:rPr>
      </w:pPr>
      <w:r w:rsidRPr="00BA325B">
        <w:rPr>
          <w:lang w:val="hr-HR"/>
        </w:rPr>
        <w:t xml:space="preserve">Izostanak sustavnih preventivnih programa na nacionalnoj razini u Republici Hrvatskoj rezultirao je poražavajućim stanjem oralnog zdravlja djece i odraslih </w:t>
      </w:r>
      <w:r>
        <w:rPr>
          <w:lang w:val="hr-HR"/>
        </w:rPr>
        <w:t xml:space="preserve">što se </w:t>
      </w:r>
      <w:r w:rsidRPr="00BA325B">
        <w:rPr>
          <w:lang w:val="hr-HR"/>
        </w:rPr>
        <w:t xml:space="preserve">vidi iz usporedbe </w:t>
      </w:r>
      <w:r>
        <w:rPr>
          <w:lang w:val="hr-HR"/>
        </w:rPr>
        <w:t>karijes – ekstrakcija – plomba indeksa  (u daljnjem tekstu: KEP)</w:t>
      </w:r>
      <w:r w:rsidRPr="00BA325B">
        <w:rPr>
          <w:lang w:val="hr-HR"/>
        </w:rPr>
        <w:t xml:space="preserve">dvanaestogodišnjaka u </w:t>
      </w:r>
      <w:r>
        <w:rPr>
          <w:lang w:val="hr-HR"/>
        </w:rPr>
        <w:t>Republici Hrvatskoj</w:t>
      </w:r>
      <w:r w:rsidR="00B14AB5">
        <w:rPr>
          <w:lang w:val="hr-HR"/>
        </w:rPr>
        <w:t xml:space="preserve"> </w:t>
      </w:r>
      <w:r w:rsidRPr="00BA325B">
        <w:rPr>
          <w:lang w:val="hr-HR"/>
        </w:rPr>
        <w:t xml:space="preserve">s </w:t>
      </w:r>
      <w:r w:rsidRPr="00A775A1">
        <w:rPr>
          <w:lang w:val="hr-HR"/>
        </w:rPr>
        <w:t>vrijednostima KEP-a u drugim</w:t>
      </w:r>
      <w:r w:rsidRPr="00BA325B">
        <w:rPr>
          <w:lang w:val="hr-HR"/>
        </w:rPr>
        <w:t xml:space="preserve"> europskim zemljama- KEP indeks je 4,1 . (</w:t>
      </w:r>
      <w:r w:rsidR="00CF41F7">
        <w:fldChar w:fldCharType="begin"/>
      </w:r>
      <w:r w:rsidR="00CF41F7">
        <w:instrText xml:space="preserve"> REF _Ref399604592 \h  \* MERGEFORMAT </w:instrText>
      </w:r>
      <w:r w:rsidR="00CF41F7">
        <w:fldChar w:fldCharType="separate"/>
      </w:r>
      <w:r w:rsidRPr="00F71581">
        <w:rPr>
          <w:lang w:val="hr-HR"/>
        </w:rPr>
        <w:t>Slika 1</w:t>
      </w:r>
      <w:r w:rsidR="00CF41F7">
        <w:fldChar w:fldCharType="end"/>
      </w:r>
      <w:r w:rsidRPr="00BA325B">
        <w:rPr>
          <w:lang w:val="hr-HR"/>
        </w:rPr>
        <w:t>)</w:t>
      </w:r>
      <w:r w:rsidRPr="00BA325B">
        <w:rPr>
          <w:rStyle w:val="Referencafusnote"/>
          <w:lang w:val="hr-HR"/>
        </w:rPr>
        <w:footnoteReference w:id="1"/>
      </w:r>
      <w:r w:rsidRPr="00BA325B">
        <w:rPr>
          <w:lang w:val="hr-HR"/>
        </w:rPr>
        <w:t xml:space="preserve">. </w:t>
      </w:r>
    </w:p>
    <w:p w:rsidR="00AB7892" w:rsidRPr="00BA325B" w:rsidRDefault="00340F5E" w:rsidP="00F971C2">
      <w:pPr>
        <w:pStyle w:val="Bezproreda1"/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4076700" cy="2476500"/>
            <wp:effectExtent l="0" t="0" r="0" b="0"/>
            <wp:docPr id="1" name="Chart 1" descr="Naslov: KEP indeks 12-godišnjaka euorpskih zema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 descr="Naslov: KEP indeks 12-godišnjaka euorpskih zemal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64" t="-5672" r="-3038" b="-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92" w:rsidRPr="00BA325B" w:rsidRDefault="00AB7892" w:rsidP="00F971C2">
      <w:pPr>
        <w:pStyle w:val="Opisslike"/>
        <w:jc w:val="center"/>
        <w:rPr>
          <w:b w:val="0"/>
          <w:color w:val="auto"/>
        </w:rPr>
      </w:pPr>
      <w:bookmarkStart w:id="1" w:name="_Ref399604592"/>
      <w:r w:rsidRPr="00BA325B">
        <w:rPr>
          <w:b w:val="0"/>
          <w:color w:val="auto"/>
        </w:rPr>
        <w:t xml:space="preserve">Slika </w:t>
      </w:r>
      <w:r w:rsidRPr="00BA325B">
        <w:rPr>
          <w:b w:val="0"/>
          <w:color w:val="auto"/>
        </w:rPr>
        <w:fldChar w:fldCharType="begin"/>
      </w:r>
      <w:r w:rsidRPr="00BA325B">
        <w:rPr>
          <w:b w:val="0"/>
          <w:color w:val="auto"/>
        </w:rPr>
        <w:instrText xml:space="preserve"> SEQ Slika \* ARABIC </w:instrText>
      </w:r>
      <w:r w:rsidRPr="00BA325B">
        <w:rPr>
          <w:b w:val="0"/>
          <w:color w:val="auto"/>
        </w:rPr>
        <w:fldChar w:fldCharType="separate"/>
      </w:r>
      <w:r>
        <w:rPr>
          <w:b w:val="0"/>
          <w:noProof/>
          <w:color w:val="auto"/>
        </w:rPr>
        <w:t>1</w:t>
      </w:r>
      <w:r w:rsidRPr="00BA325B">
        <w:rPr>
          <w:b w:val="0"/>
          <w:color w:val="auto"/>
        </w:rPr>
        <w:fldChar w:fldCharType="end"/>
      </w:r>
      <w:bookmarkEnd w:id="1"/>
    </w:p>
    <w:p w:rsidR="00AB7892" w:rsidRPr="00BA325B" w:rsidRDefault="00AB7892" w:rsidP="00F971C2">
      <w:pPr>
        <w:jc w:val="both"/>
        <w:rPr>
          <w:lang w:val="hr-HR"/>
        </w:rPr>
      </w:pPr>
      <w:r w:rsidRPr="00BA325B">
        <w:rPr>
          <w:lang w:val="hr-HR"/>
        </w:rPr>
        <w:t xml:space="preserve">Specifičnost kvalitetnih preventivnih programa je da nisu zamijećeni u javnosti, jer njihova uspješna provedba najčešće znači i izostanak specifične bolesti. Ovako </w:t>
      </w:r>
      <w:r w:rsidRPr="00AB6B61">
        <w:rPr>
          <w:lang w:val="hr-HR"/>
        </w:rPr>
        <w:t>visok KEP</w:t>
      </w:r>
      <w:r w:rsidRPr="00BA325B">
        <w:rPr>
          <w:lang w:val="hr-HR"/>
        </w:rPr>
        <w:t xml:space="preserve"> indeks rezultat je nebrige o oralnom zdravlju djeteta od najmlađe dobi. I dok se doktori dentalne medicine u primarnoj stomatološkoj zaštiti svakodnevno bore s posljedicama ovakve nebrige, nužno je što prije pristupiti provedbi preventivnih programa koji će značajno smanjiti pojavnost karijesa od najranije dobi pa do duboke starosti. </w:t>
      </w:r>
    </w:p>
    <w:p w:rsidR="00AB7892" w:rsidRPr="00BA325B" w:rsidRDefault="00AB7892" w:rsidP="00F971C2">
      <w:pPr>
        <w:rPr>
          <w:lang w:val="hr-HR"/>
        </w:rPr>
      </w:pPr>
    </w:p>
    <w:p w:rsidR="00AB7892" w:rsidRPr="00BA325B" w:rsidRDefault="00340F5E" w:rsidP="00F971C2">
      <w:pPr>
        <w:jc w:val="center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2752725" cy="1466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2219325" cy="1476375"/>
            <wp:effectExtent l="0" t="0" r="9525" b="9525"/>
            <wp:docPr id="3" name="Picture 1" descr="SMC_0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C_09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92" w:rsidRPr="00BA325B" w:rsidRDefault="00AB7892" w:rsidP="00F971C2">
      <w:pPr>
        <w:pStyle w:val="Opisslike"/>
        <w:jc w:val="center"/>
        <w:rPr>
          <w:b w:val="0"/>
          <w:color w:val="auto"/>
        </w:rPr>
      </w:pPr>
      <w:r w:rsidRPr="00BA325B">
        <w:rPr>
          <w:b w:val="0"/>
          <w:color w:val="auto"/>
        </w:rPr>
        <w:t xml:space="preserve">Slika 2 - Na žalost, česta slika oralnog zdravlja prvoškolca, kao i stanje u kasnijoj dobi </w:t>
      </w:r>
    </w:p>
    <w:p w:rsidR="00AB7892" w:rsidRPr="00BA325B" w:rsidRDefault="00AB7892" w:rsidP="00F971C2">
      <w:pPr>
        <w:jc w:val="both"/>
        <w:rPr>
          <w:lang w:val="hr-HR"/>
        </w:rPr>
      </w:pPr>
      <w:r w:rsidRPr="00BA325B">
        <w:rPr>
          <w:lang w:val="hr-HR"/>
        </w:rPr>
        <w:t xml:space="preserve">Gledano s javnozdravstvenog, ali i financijskog aspekta, preventivni programi su najučinkovitiji i u konačnici najjeftiniji. </w:t>
      </w:r>
    </w:p>
    <w:p w:rsidR="00AB7892" w:rsidRDefault="00AB7892" w:rsidP="00F971C2">
      <w:pPr>
        <w:pStyle w:val="Naslov1"/>
      </w:pPr>
      <w:bookmarkStart w:id="2" w:name="_Toc429338563"/>
    </w:p>
    <w:bookmarkEnd w:id="2"/>
    <w:p w:rsidR="00AB7892" w:rsidRPr="00BA325B" w:rsidRDefault="00AB7892" w:rsidP="00F971C2">
      <w:pPr>
        <w:rPr>
          <w:lang w:val="hr-HR"/>
        </w:rPr>
      </w:pPr>
    </w:p>
    <w:p w:rsidR="00AB7892" w:rsidRPr="00BA325B" w:rsidRDefault="00AB7892" w:rsidP="00F971C2">
      <w:pPr>
        <w:jc w:val="both"/>
        <w:rPr>
          <w:lang w:val="hr-HR"/>
        </w:rPr>
      </w:pPr>
      <w:r w:rsidRPr="00BA325B">
        <w:rPr>
          <w:lang w:val="hr-HR"/>
        </w:rPr>
        <w:t xml:space="preserve">Ciljanim preventivnim programima, koji će se provoditi u svim osnovnim školama u Republici Hrvatskoj, može se obuhvatiti cjelokupna populacija osnovnoškolske dobi, budući je osnovnoškolsko obrazovanje obvezno. Programi će se odvijati u suradnji s Ministarstvom znanosti, obrazovanja i sporta te s Agencijom za odgoj i obrazovanje. </w:t>
      </w:r>
    </w:p>
    <w:p w:rsidR="00AB7892" w:rsidRPr="00BA325B" w:rsidRDefault="00AB7892" w:rsidP="00F971C2">
      <w:pPr>
        <w:jc w:val="both"/>
        <w:rPr>
          <w:lang w:val="hr-HR"/>
        </w:rPr>
      </w:pPr>
      <w:r w:rsidRPr="00BA325B">
        <w:rPr>
          <w:lang w:val="hr-HR"/>
        </w:rPr>
        <w:t xml:space="preserve">Idealno je započeti s programima zaštite trajnih zuba u prvim razredima osnovne škole, jer je to dob kada niču prvi trajni zubi, pa ih se može na vrijeme zaštiti. Podizanjem svijesti kod djece i roditelja o važnosti oralne higijene, redovitim posjetima stomatologu kao i mogućnostima preventivne zaštite trajnih zuba (prvenstveno šestica) pečaćenjem, nužno će imati za posljedicu pad </w:t>
      </w:r>
      <w:r w:rsidRPr="00AB6B61">
        <w:rPr>
          <w:lang w:val="hr-HR"/>
        </w:rPr>
        <w:t>KEP indeksa</w:t>
      </w:r>
      <w:r w:rsidRPr="00BA325B">
        <w:rPr>
          <w:lang w:val="hr-HR"/>
        </w:rPr>
        <w:t xml:space="preserve">. </w:t>
      </w:r>
    </w:p>
    <w:p w:rsidR="00AB7892" w:rsidRPr="00BA325B" w:rsidRDefault="00AB7892" w:rsidP="00F971C2">
      <w:pPr>
        <w:rPr>
          <w:lang w:val="hr-HR" w:eastAsia="hr-HR"/>
        </w:rPr>
      </w:pPr>
      <w:r w:rsidRPr="00BA325B">
        <w:rPr>
          <w:lang w:val="hr-HR"/>
        </w:rPr>
        <w:lastRenderedPageBreak/>
        <w:br w:type="textWrapping" w:clear="all"/>
      </w:r>
      <w:r w:rsidR="00340F5E">
        <w:rPr>
          <w:noProof/>
          <w:lang w:val="hr-HR" w:eastAsia="hr-HR"/>
        </w:rPr>
        <w:drawing>
          <wp:inline distT="0" distB="0" distL="0" distR="0">
            <wp:extent cx="2562225" cy="1771650"/>
            <wp:effectExtent l="0" t="0" r="9525" b="0"/>
            <wp:docPr id="4" name="Slika 4" descr="DSC_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SC_024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0F5E">
        <w:rPr>
          <w:noProof/>
          <w:lang w:val="hr-HR" w:eastAsia="hr-HR"/>
        </w:rPr>
        <w:drawing>
          <wp:inline distT="0" distB="0" distL="0" distR="0">
            <wp:extent cx="2562225" cy="1771650"/>
            <wp:effectExtent l="0" t="0" r="9525" b="0"/>
            <wp:docPr id="5" name="Slika 5" descr="DSC_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DSC_025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92" w:rsidRPr="00BA325B" w:rsidRDefault="00AB7892" w:rsidP="00F971C2">
      <w:pPr>
        <w:pStyle w:val="Opisslike"/>
        <w:jc w:val="center"/>
        <w:rPr>
          <w:b w:val="0"/>
          <w:color w:val="auto"/>
        </w:rPr>
      </w:pPr>
      <w:r w:rsidRPr="00BA325B">
        <w:rPr>
          <w:b w:val="0"/>
          <w:color w:val="auto"/>
        </w:rPr>
        <w:t xml:space="preserve">Slika 3 – Prvi trajni kutnjaci zahvaćeni karijesom, posljedica loše oralne higijene i izostanka pečaćenja </w:t>
      </w:r>
    </w:p>
    <w:p w:rsidR="00AB7892" w:rsidRPr="00BA325B" w:rsidRDefault="00AB7892" w:rsidP="00F971C2">
      <w:pPr>
        <w:jc w:val="both"/>
        <w:rPr>
          <w:lang w:val="hr-HR"/>
        </w:rPr>
      </w:pPr>
      <w:r w:rsidRPr="00BA325B">
        <w:rPr>
          <w:lang w:val="hr-HR"/>
        </w:rPr>
        <w:t xml:space="preserve">Osim prevencije karijesa trajnih zuba, u osnovnim školama je predviđen i program kojim će se pokušati minimizirati posljedice traume zuba koje se najčešće događaju kod djece u dobi od 8 do 10 godina, i to za vrijeme boravka u školi. </w:t>
      </w:r>
    </w:p>
    <w:p w:rsidR="00AB7892" w:rsidRPr="00BA325B" w:rsidRDefault="00340F5E" w:rsidP="00F971C2">
      <w:pPr>
        <w:jc w:val="center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2352675" cy="2428875"/>
            <wp:effectExtent l="0" t="0" r="9525" b="9525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92" w:rsidRDefault="00AB7892" w:rsidP="00F971C2">
      <w:pPr>
        <w:pStyle w:val="Opisslike"/>
        <w:jc w:val="center"/>
        <w:rPr>
          <w:b w:val="0"/>
          <w:color w:val="auto"/>
        </w:rPr>
      </w:pPr>
      <w:r w:rsidRPr="00BA325B">
        <w:rPr>
          <w:b w:val="0"/>
          <w:color w:val="auto"/>
        </w:rPr>
        <w:t>Slika 4 – Primjer traume zuba nastale za vrijeme školskog odmora</w:t>
      </w:r>
    </w:p>
    <w:p w:rsidR="00AB7892" w:rsidRDefault="00AB7892" w:rsidP="00A84472">
      <w:pPr>
        <w:rPr>
          <w:lang w:val="hr-HR"/>
        </w:rPr>
      </w:pPr>
    </w:p>
    <w:p w:rsidR="00AB7892" w:rsidRDefault="00AB7892" w:rsidP="00A84472">
      <w:pPr>
        <w:rPr>
          <w:lang w:val="hr-HR"/>
        </w:rPr>
      </w:pPr>
    </w:p>
    <w:p w:rsidR="00AB7892" w:rsidRPr="00A84472" w:rsidRDefault="00AB7892" w:rsidP="00A84472">
      <w:pPr>
        <w:rPr>
          <w:lang w:val="hr-HR"/>
        </w:rPr>
      </w:pPr>
    </w:p>
    <w:p w:rsidR="00AB7892" w:rsidRPr="00BA325B" w:rsidRDefault="00AB7892" w:rsidP="00F971C2">
      <w:pPr>
        <w:pStyle w:val="Naslov1"/>
      </w:pPr>
      <w:bookmarkStart w:id="3" w:name="_Toc429338564"/>
      <w:r w:rsidRPr="00BA325B">
        <w:t xml:space="preserve"> CILJEVI</w:t>
      </w:r>
      <w:bookmarkEnd w:id="3"/>
    </w:p>
    <w:p w:rsidR="00AB7892" w:rsidRPr="00BA325B" w:rsidRDefault="00AB7892" w:rsidP="00F971C2">
      <w:pPr>
        <w:rPr>
          <w:lang w:val="hr-HR"/>
        </w:rPr>
      </w:pP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Opći:</w:t>
      </w:r>
    </w:p>
    <w:p w:rsidR="00AB7892" w:rsidRPr="00BA325B" w:rsidRDefault="00AB7892" w:rsidP="00F971C2">
      <w:pPr>
        <w:jc w:val="both"/>
        <w:rPr>
          <w:lang w:val="hr-HR"/>
        </w:rPr>
      </w:pPr>
      <w:r w:rsidRPr="00BA325B">
        <w:rPr>
          <w:lang w:val="hr-HR"/>
        </w:rPr>
        <w:t xml:space="preserve">Nacionalno povjerenstvo za djelatnost dentalne medicine usvojilo je prijedloge nekoliko programa kojima će se, u kratkom roku, unaprijediti preventiva dentalnih bolesti (čime će se poboljšati i opća kvaliteta života), a što je sustavno zanemarivano tijekom proteklih više od dvadeset godina. </w:t>
      </w:r>
    </w:p>
    <w:p w:rsidR="00AB7892" w:rsidRPr="00BA325B" w:rsidRDefault="00AB7892" w:rsidP="00F971C2">
      <w:pPr>
        <w:rPr>
          <w:lang w:val="hr-HR"/>
        </w:rPr>
      </w:pP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Specifični:</w:t>
      </w:r>
    </w:p>
    <w:p w:rsidR="00AB7892" w:rsidRPr="00BA325B" w:rsidRDefault="00AB7892" w:rsidP="00F971C2">
      <w:pPr>
        <w:pStyle w:val="Odlomakpopisa1"/>
        <w:numPr>
          <w:ilvl w:val="0"/>
          <w:numId w:val="7"/>
        </w:numPr>
      </w:pPr>
      <w:r w:rsidRPr="00BA325B">
        <w:t>Podizanje svijesti o oralnoj higijeni i prehrani</w:t>
      </w:r>
      <w:r>
        <w:t>,</w:t>
      </w:r>
    </w:p>
    <w:p w:rsidR="00AB7892" w:rsidRPr="00BA325B" w:rsidRDefault="00AB7892" w:rsidP="00126623">
      <w:pPr>
        <w:pStyle w:val="Odlomakpopisa1"/>
        <w:numPr>
          <w:ilvl w:val="0"/>
          <w:numId w:val="7"/>
        </w:numPr>
        <w:spacing w:after="0"/>
      </w:pPr>
      <w:r w:rsidRPr="00BA325B">
        <w:lastRenderedPageBreak/>
        <w:t>Osvješćivanje o nužnosti redovitih kontrolnih stomatoloških pregleda</w:t>
      </w:r>
      <w:r>
        <w:t>,</w:t>
      </w:r>
    </w:p>
    <w:p w:rsidR="00AB7892" w:rsidRPr="00126623" w:rsidRDefault="00AB7892" w:rsidP="004913ED">
      <w:pPr>
        <w:pStyle w:val="Default"/>
        <w:numPr>
          <w:ilvl w:val="0"/>
          <w:numId w:val="7"/>
        </w:numPr>
        <w:rPr>
          <w:rFonts w:ascii="Calibri" w:hAnsi="Calibri" w:cs="Times New Roman"/>
          <w:sz w:val="22"/>
          <w:szCs w:val="22"/>
        </w:rPr>
      </w:pPr>
      <w:r w:rsidRPr="00126623">
        <w:rPr>
          <w:rFonts w:ascii="Calibri" w:hAnsi="Calibri" w:cs="Times New Roman"/>
          <w:sz w:val="22"/>
          <w:szCs w:val="22"/>
        </w:rPr>
        <w:t>Program trajne edukacije doktora dentalne medicine permanentnim stručnim člancima u stručnim časopisima , medijima , održavanje kongresa , tečajeva i stručnih radionica</w:t>
      </w:r>
      <w:r>
        <w:rPr>
          <w:rFonts w:ascii="Calibri" w:hAnsi="Calibri" w:cs="Times New Roman"/>
          <w:sz w:val="22"/>
          <w:szCs w:val="22"/>
        </w:rPr>
        <w:t>,</w:t>
      </w:r>
    </w:p>
    <w:p w:rsidR="00AB7892" w:rsidRPr="00BA325B" w:rsidRDefault="00AB7892" w:rsidP="00F971C2">
      <w:pPr>
        <w:pStyle w:val="Odlomakpopisa1"/>
        <w:numPr>
          <w:ilvl w:val="0"/>
          <w:numId w:val="7"/>
        </w:numPr>
      </w:pPr>
      <w:r w:rsidRPr="00BA325B">
        <w:t>Prevencija dentalne anksioznosti</w:t>
      </w:r>
      <w:r>
        <w:t>,</w:t>
      </w:r>
    </w:p>
    <w:p w:rsidR="00AB7892" w:rsidRPr="00BA325B" w:rsidRDefault="00AB7892" w:rsidP="00F971C2">
      <w:pPr>
        <w:pStyle w:val="Odlomakpopisa1"/>
        <w:numPr>
          <w:ilvl w:val="0"/>
          <w:numId w:val="7"/>
        </w:numPr>
      </w:pPr>
      <w:r w:rsidRPr="00BA325B">
        <w:t>Smanjivanje:</w:t>
      </w:r>
    </w:p>
    <w:p w:rsidR="00AB7892" w:rsidRPr="00BA325B" w:rsidRDefault="00AB7892" w:rsidP="00F971C2">
      <w:pPr>
        <w:pStyle w:val="Odlomakpopisa1"/>
        <w:numPr>
          <w:ilvl w:val="1"/>
          <w:numId w:val="7"/>
        </w:numPr>
        <w:jc w:val="both"/>
      </w:pPr>
      <w:r w:rsidRPr="00BA325B">
        <w:t>propisivanj</w:t>
      </w:r>
      <w:r>
        <w:t>a</w:t>
      </w:r>
      <w:r w:rsidRPr="00BA325B">
        <w:t xml:space="preserve"> antibiotika koje je inače potrebno kod teških oralnih stanja kao posljedice neliječenog karijesa</w:t>
      </w:r>
      <w:r>
        <w:t>,</w:t>
      </w:r>
    </w:p>
    <w:p w:rsidR="00AB7892" w:rsidRPr="00BA325B" w:rsidRDefault="00AB7892" w:rsidP="00F971C2">
      <w:pPr>
        <w:pStyle w:val="Odlomakpopisa1"/>
        <w:numPr>
          <w:ilvl w:val="1"/>
          <w:numId w:val="7"/>
        </w:numPr>
      </w:pPr>
      <w:r w:rsidRPr="00BA325B">
        <w:t>potreb</w:t>
      </w:r>
      <w:r>
        <w:t>e</w:t>
      </w:r>
      <w:r w:rsidRPr="00BA325B">
        <w:t xml:space="preserve"> za skupim </w:t>
      </w:r>
      <w:proofErr w:type="spellStart"/>
      <w:r w:rsidRPr="00BA325B">
        <w:t>ortodontskim</w:t>
      </w:r>
      <w:proofErr w:type="spellEnd"/>
      <w:r w:rsidRPr="00BA325B">
        <w:t xml:space="preserve"> liječenjem</w:t>
      </w:r>
      <w:r>
        <w:t>,</w:t>
      </w:r>
    </w:p>
    <w:p w:rsidR="00AB7892" w:rsidRPr="00BA325B" w:rsidRDefault="00AB7892" w:rsidP="00F971C2">
      <w:pPr>
        <w:pStyle w:val="Odlomakpopisa1"/>
        <w:numPr>
          <w:ilvl w:val="1"/>
          <w:numId w:val="7"/>
        </w:numPr>
        <w:jc w:val="both"/>
      </w:pPr>
      <w:r w:rsidRPr="00BA325B">
        <w:t xml:space="preserve">straha koji se javlja kad je dijete prvi put dovedeno stomatologu zbog neizdržive boli i </w:t>
      </w:r>
      <w:proofErr w:type="spellStart"/>
      <w:r w:rsidRPr="00BA325B">
        <w:t>oticanja</w:t>
      </w:r>
      <w:proofErr w:type="spellEnd"/>
      <w:r>
        <w:t>.</w:t>
      </w:r>
    </w:p>
    <w:p w:rsidR="00AB7892" w:rsidRPr="00BA325B" w:rsidRDefault="00AB7892" w:rsidP="00F971C2">
      <w:pPr>
        <w:pStyle w:val="Odlomakpopisa1"/>
        <w:numPr>
          <w:ilvl w:val="0"/>
          <w:numId w:val="7"/>
        </w:numPr>
      </w:pPr>
      <w:r w:rsidRPr="00BA325B">
        <w:t>Minimiziranje posljedica dentalnih trauma nastalih u školi</w:t>
      </w:r>
      <w:r>
        <w:t>,</w:t>
      </w:r>
    </w:p>
    <w:p w:rsidR="00AB7892" w:rsidRPr="00BA325B" w:rsidRDefault="00AB7892" w:rsidP="00F971C2">
      <w:pPr>
        <w:pStyle w:val="Odlomakpopisa1"/>
        <w:numPr>
          <w:ilvl w:val="0"/>
          <w:numId w:val="7"/>
        </w:numPr>
      </w:pPr>
      <w:r w:rsidRPr="00AB6B61">
        <w:t>Smanjivanje KEP</w:t>
      </w:r>
      <w:r w:rsidRPr="00BA325B">
        <w:t xml:space="preserve"> indeksa, kao potvrda učinkovitosti predloženih programa.</w:t>
      </w:r>
    </w:p>
    <w:p w:rsidR="00AB7892" w:rsidRDefault="00AB7892" w:rsidP="00F971C2">
      <w:pPr>
        <w:pStyle w:val="Naslov1"/>
      </w:pPr>
      <w:bookmarkStart w:id="4" w:name="_Toc429338565"/>
    </w:p>
    <w:p w:rsidR="00AB7892" w:rsidRPr="00BA325B" w:rsidRDefault="00AB7892" w:rsidP="00F971C2">
      <w:pPr>
        <w:pStyle w:val="Naslov1"/>
      </w:pPr>
      <w:r w:rsidRPr="00BA325B">
        <w:t xml:space="preserve"> PROGRAM</w:t>
      </w:r>
      <w:bookmarkEnd w:id="4"/>
      <w:r>
        <w:t>I</w:t>
      </w:r>
    </w:p>
    <w:p w:rsidR="00AB7892" w:rsidRPr="00BA325B" w:rsidRDefault="00AB7892" w:rsidP="00F971C2">
      <w:pPr>
        <w:pStyle w:val="Naslov2"/>
      </w:pPr>
      <w:bookmarkStart w:id="5" w:name="_Toc429338566"/>
      <w:r w:rsidRPr="00BA325B">
        <w:t xml:space="preserve"> „DAJ ŠEST“</w:t>
      </w:r>
      <w:bookmarkEnd w:id="5"/>
    </w:p>
    <w:p w:rsidR="00AB7892" w:rsidRPr="00BA325B" w:rsidRDefault="00340F5E" w:rsidP="00F971C2">
      <w:pPr>
        <w:jc w:val="both"/>
        <w:rPr>
          <w:i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605790</wp:posOffset>
            </wp:positionV>
            <wp:extent cx="2274570" cy="2280285"/>
            <wp:effectExtent l="0" t="0" r="0" b="5715"/>
            <wp:wrapTopAndBottom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892" w:rsidRPr="00BA325B">
        <w:rPr>
          <w:i/>
          <w:lang w:val="hr-HR"/>
        </w:rPr>
        <w:t>Preventivni program podizanja svijesti djece o postojanju i važnosti prvih trajnih kutnjaka prezentiran kroz strip kao njima blizak format.</w:t>
      </w: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Uvod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 xml:space="preserve">Kod dvanaestogodišnjaka, čiji je prosječan </w:t>
      </w:r>
      <w:r w:rsidRPr="00A85983">
        <w:t>KEP</w:t>
      </w:r>
      <w:r w:rsidRPr="00BA325B">
        <w:t xml:space="preserve"> iznad 4, nalazimo da najčešće šestice (bar dvije a nerijetko i sve četiri) imaju karijes, </w:t>
      </w:r>
      <w:proofErr w:type="spellStart"/>
      <w:r w:rsidRPr="00BA325B">
        <w:t>ispun</w:t>
      </w:r>
      <w:proofErr w:type="spellEnd"/>
      <w:r w:rsidRPr="00BA325B">
        <w:t xml:space="preserve"> ili su izvađene</w:t>
      </w:r>
      <w:r>
        <w:t>.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>Roditelji, a posebno djeca, često uopće ne primjećuju da se radi o trajnom zubu, jer niče prvi, a ne postoji mliječni prethodnik koji ispadne.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>
        <w:t>O</w:t>
      </w:r>
      <w:r w:rsidRPr="00BA325B">
        <w:t>pravdano</w:t>
      </w:r>
      <w:r>
        <w:t xml:space="preserve"> je</w:t>
      </w:r>
      <w:r w:rsidRPr="00BA325B">
        <w:t xml:space="preserve"> čim ranije ukazati na važnost pravilne oralne higijene i pravovremene zaštite prvih </w:t>
      </w:r>
      <w:r>
        <w:t xml:space="preserve">trajnih kutnjaka </w:t>
      </w:r>
      <w:r w:rsidRPr="00BA325B">
        <w:t xml:space="preserve"> pečaćenjem.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 xml:space="preserve">Program će se provoditi u svim prvim razredima osnovnih škola u </w:t>
      </w:r>
      <w:r>
        <w:t>Republici Hrvatskoj.</w:t>
      </w:r>
    </w:p>
    <w:p w:rsidR="00AB7892" w:rsidRPr="00BA325B" w:rsidRDefault="00AB7892" w:rsidP="00F971C2">
      <w:pPr>
        <w:jc w:val="both"/>
        <w:rPr>
          <w:b/>
          <w:lang w:val="hr-HR"/>
        </w:rPr>
      </w:pPr>
      <w:r w:rsidRPr="00BA325B">
        <w:rPr>
          <w:b/>
          <w:lang w:val="hr-HR"/>
        </w:rPr>
        <w:t>Aktivnosti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 xml:space="preserve">Svaka škola dobit će plakat na kojem je otisnut strip s ključnim porukama. Pripremit  će se i </w:t>
      </w:r>
      <w:proofErr w:type="spellStart"/>
      <w:r w:rsidRPr="00BA325B">
        <w:t>power</w:t>
      </w:r>
      <w:proofErr w:type="spellEnd"/>
      <w:r w:rsidRPr="00BA325B">
        <w:t>‐</w:t>
      </w:r>
      <w:proofErr w:type="spellStart"/>
      <w:r w:rsidRPr="00BA325B">
        <w:t>point</w:t>
      </w:r>
      <w:proofErr w:type="spellEnd"/>
      <w:r w:rsidRPr="00BA325B">
        <w:t xml:space="preserve"> prezentacija s istim stripom.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>
        <w:t>U</w:t>
      </w:r>
      <w:r w:rsidRPr="00BA325B">
        <w:t xml:space="preserve">čitelji/ce će pomoću plakata ili projekcijom </w:t>
      </w:r>
      <w:proofErr w:type="spellStart"/>
      <w:r w:rsidRPr="00BA325B">
        <w:t>ppt</w:t>
      </w:r>
      <w:proofErr w:type="spellEnd"/>
      <w:r w:rsidRPr="00BA325B">
        <w:t xml:space="preserve"> prezentacije </w:t>
      </w:r>
      <w:r>
        <w:t xml:space="preserve"> (ovisno o opremljenosti učionica) </w:t>
      </w:r>
      <w:r w:rsidRPr="00BA325B">
        <w:t>na zidu, kroz strip educirati djecu o problematici.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>
        <w:t>O</w:t>
      </w:r>
      <w:r w:rsidRPr="00BA325B">
        <w:t>rganizirat će se i natječaj za najbolje likovne radove na ovu temu.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>Prezent</w:t>
      </w:r>
      <w:r>
        <w:t xml:space="preserve">irati će se </w:t>
      </w:r>
      <w:r w:rsidRPr="00BA325B">
        <w:t xml:space="preserve"> program</w:t>
      </w:r>
      <w:r>
        <w:t>i</w:t>
      </w:r>
      <w:r w:rsidRPr="00BA325B">
        <w:t xml:space="preserve"> na </w:t>
      </w:r>
      <w:r>
        <w:t xml:space="preserve">web </w:t>
      </w:r>
      <w:r w:rsidRPr="00BA325B">
        <w:t xml:space="preserve">stranicama </w:t>
      </w:r>
      <w:r>
        <w:t>Ministarstva zdravlja:</w:t>
      </w:r>
    </w:p>
    <w:p w:rsidR="00AB7892" w:rsidRPr="00BA325B" w:rsidRDefault="00AB7892" w:rsidP="00F971C2">
      <w:pPr>
        <w:pStyle w:val="Odlomakpopisa1"/>
        <w:numPr>
          <w:ilvl w:val="1"/>
          <w:numId w:val="4"/>
        </w:numPr>
        <w:jc w:val="both"/>
      </w:pPr>
      <w:r>
        <w:lastRenderedPageBreak/>
        <w:t>s</w:t>
      </w:r>
      <w:r w:rsidRPr="00BA325B">
        <w:t>avjeti za djecu</w:t>
      </w:r>
      <w:r>
        <w:t>,</w:t>
      </w:r>
    </w:p>
    <w:p w:rsidR="00AB7892" w:rsidRPr="00BA325B" w:rsidRDefault="00AB7892" w:rsidP="00F971C2">
      <w:pPr>
        <w:pStyle w:val="Odlomakpopisa1"/>
        <w:numPr>
          <w:ilvl w:val="1"/>
          <w:numId w:val="4"/>
        </w:numPr>
        <w:jc w:val="both"/>
      </w:pPr>
      <w:r>
        <w:t>k</w:t>
      </w:r>
      <w:r w:rsidRPr="00BA325B">
        <w:t>orisni savjeti za roditelje</w:t>
      </w:r>
      <w:r>
        <w:t>,</w:t>
      </w:r>
    </w:p>
    <w:p w:rsidR="00AB7892" w:rsidRPr="00BA325B" w:rsidRDefault="00AB7892" w:rsidP="00F971C2">
      <w:pPr>
        <w:pStyle w:val="Odlomakpopisa1"/>
        <w:numPr>
          <w:ilvl w:val="1"/>
          <w:numId w:val="4"/>
        </w:numPr>
      </w:pPr>
      <w:r>
        <w:t>u</w:t>
      </w:r>
      <w:r w:rsidRPr="00BA325B">
        <w:t>pute za učitelje</w:t>
      </w:r>
      <w:r>
        <w:t>.</w:t>
      </w: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 xml:space="preserve">Pokazatelji provedbe:  </w:t>
      </w:r>
    </w:p>
    <w:p w:rsidR="00AB7892" w:rsidRPr="007D7692" w:rsidRDefault="00AB7892" w:rsidP="00F971C2">
      <w:pPr>
        <w:pStyle w:val="Odlomakpopisa1"/>
        <w:numPr>
          <w:ilvl w:val="0"/>
          <w:numId w:val="4"/>
        </w:numPr>
      </w:pPr>
      <w:r w:rsidRPr="00A931AF">
        <w:t xml:space="preserve">Praćenje kretanja broja kontrolnih pregleda i pečaćenja kroz </w:t>
      </w:r>
      <w:r>
        <w:t xml:space="preserve"> Centralni zdravstveni informacijski sustav Republike Hrvatske (u daljnjem tekstu</w:t>
      </w:r>
      <w:r w:rsidRPr="003B4845">
        <w:t xml:space="preserve">: </w:t>
      </w:r>
      <w:r w:rsidRPr="00C774B5">
        <w:t>CEZIH</w:t>
      </w:r>
      <w:r w:rsidRPr="003B4845">
        <w:t>)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</w:pPr>
      <w:r w:rsidRPr="00BA325B">
        <w:t>Sudjelovanje razreda u natječaju za najbolji likovni rad</w:t>
      </w:r>
      <w:r>
        <w:t>.</w:t>
      </w:r>
    </w:p>
    <w:p w:rsidR="00AB7892" w:rsidRPr="00BA325B" w:rsidRDefault="00AB7892" w:rsidP="00F971C2">
      <w:pPr>
        <w:rPr>
          <w:lang w:val="hr-HR"/>
        </w:rPr>
      </w:pPr>
      <w:r w:rsidRPr="00BA325B">
        <w:rPr>
          <w:b/>
          <w:lang w:val="hr-HR"/>
        </w:rPr>
        <w:t>Rok:</w:t>
      </w:r>
      <w:r w:rsidRPr="00BA325B">
        <w:rPr>
          <w:lang w:val="hr-HR"/>
        </w:rPr>
        <w:t xml:space="preserve"> početak školske 2015/16 godine i dalje svake sljedeće školske godine</w:t>
      </w:r>
    </w:p>
    <w:p w:rsidR="00AB7892" w:rsidRDefault="00AB7892">
      <w:pPr>
        <w:spacing w:after="160" w:line="259" w:lineRule="auto"/>
        <w:rPr>
          <w:lang w:val="hr-HR"/>
        </w:rPr>
      </w:pPr>
      <w:bookmarkStart w:id="6" w:name="_Toc429338567"/>
    </w:p>
    <w:p w:rsidR="00AB7892" w:rsidRDefault="00AB7892">
      <w:pPr>
        <w:spacing w:after="160" w:line="259" w:lineRule="auto"/>
        <w:rPr>
          <w:rFonts w:ascii="Calibri Light" w:eastAsia="MS Gothic" w:hAnsi="Calibri Light"/>
          <w:color w:val="2E74B5"/>
          <w:sz w:val="26"/>
          <w:szCs w:val="26"/>
          <w:lang w:val="hr-HR"/>
        </w:rPr>
      </w:pPr>
    </w:p>
    <w:p w:rsidR="00AB7892" w:rsidRPr="00BA325B" w:rsidRDefault="00AB7892" w:rsidP="00F971C2">
      <w:pPr>
        <w:pStyle w:val="Naslov2"/>
      </w:pPr>
      <w:r w:rsidRPr="00BA325B">
        <w:t xml:space="preserve"> „</w:t>
      </w:r>
      <w:r w:rsidRPr="00BA325B">
        <w:rPr>
          <w:szCs w:val="28"/>
        </w:rPr>
        <w:t>PRAZNICI SU ZA TEBE, ALI NE I ZA TVOJE ZUBE</w:t>
      </w:r>
      <w:r w:rsidRPr="00BA325B">
        <w:t>“</w:t>
      </w:r>
      <w:bookmarkEnd w:id="6"/>
    </w:p>
    <w:p w:rsidR="00AB7892" w:rsidRPr="00BA325B" w:rsidRDefault="00AB7892" w:rsidP="00F971C2">
      <w:pPr>
        <w:rPr>
          <w:i/>
          <w:lang w:val="hr-HR"/>
        </w:rPr>
      </w:pPr>
      <w:r w:rsidRPr="00BA325B">
        <w:rPr>
          <w:i/>
          <w:lang w:val="hr-HR"/>
        </w:rPr>
        <w:t xml:space="preserve">ukazati na važnost redovite oralne higijene i </w:t>
      </w:r>
      <w:r w:rsidRPr="00BA325B">
        <w:rPr>
          <w:i/>
          <w:u w:val="single"/>
          <w:lang w:val="hr-HR"/>
        </w:rPr>
        <w:t>tijekom školskih praznika</w:t>
      </w:r>
    </w:p>
    <w:p w:rsidR="00AB7892" w:rsidRDefault="00AB7892" w:rsidP="00F971C2">
      <w:pPr>
        <w:ind w:left="708" w:hanging="708"/>
        <w:jc w:val="center"/>
        <w:rPr>
          <w:noProof/>
          <w:lang w:val="hr-HR" w:eastAsia="hr-HR"/>
        </w:rPr>
      </w:pPr>
    </w:p>
    <w:p w:rsidR="00AB7892" w:rsidRPr="00BA325B" w:rsidRDefault="00340F5E" w:rsidP="00F971C2">
      <w:pPr>
        <w:ind w:left="708" w:hanging="708"/>
        <w:jc w:val="center"/>
        <w:rPr>
          <w:b/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3028950" cy="3048000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92" w:rsidRPr="00BA325B" w:rsidRDefault="00AB7892" w:rsidP="00F971C2">
      <w:pPr>
        <w:rPr>
          <w:b/>
          <w:lang w:val="hr-HR"/>
        </w:rPr>
      </w:pPr>
    </w:p>
    <w:p w:rsidR="00AB7892" w:rsidRPr="004C2B91" w:rsidRDefault="00AB7892" w:rsidP="00F971C2">
      <w:pPr>
        <w:rPr>
          <w:b/>
          <w:lang w:val="hr-HR"/>
        </w:rPr>
      </w:pPr>
      <w:r w:rsidRPr="004C2B91">
        <w:rPr>
          <w:b/>
          <w:lang w:val="hr-HR"/>
        </w:rPr>
        <w:t>Uvod</w:t>
      </w:r>
    </w:p>
    <w:p w:rsidR="00AB7892" w:rsidRPr="004C2B91" w:rsidRDefault="00AB7892" w:rsidP="00F971C2">
      <w:pPr>
        <w:pStyle w:val="Odlomakpopisa1"/>
        <w:numPr>
          <w:ilvl w:val="0"/>
          <w:numId w:val="5"/>
        </w:numPr>
        <w:jc w:val="both"/>
        <w:rPr>
          <w:b/>
        </w:rPr>
      </w:pPr>
      <w:r w:rsidRPr="004C2B91">
        <w:t xml:space="preserve">U prvim jesenskim mjesecima bilježi se povećan broj karijesa i bolesti usne šupljine zbog nebrige za održavanjem zubne higijene tijekom ljetnih mjeseci kada su djeca na ljetnim školskim praznicima. </w:t>
      </w:r>
    </w:p>
    <w:p w:rsidR="00AB7892" w:rsidRPr="004C2B91" w:rsidRDefault="00AB7892" w:rsidP="00F971C2">
      <w:pPr>
        <w:pStyle w:val="Odlomakpopisa1"/>
        <w:numPr>
          <w:ilvl w:val="0"/>
          <w:numId w:val="5"/>
        </w:numPr>
        <w:jc w:val="both"/>
        <w:rPr>
          <w:b/>
        </w:rPr>
      </w:pPr>
      <w:r w:rsidRPr="004C2B91">
        <w:t>Oralna higijena je često zanemarena i tijekom zimskih praznika, ali zbog kraćeg trajanja posljedice su manje.</w:t>
      </w:r>
    </w:p>
    <w:p w:rsidR="00AB7892" w:rsidRPr="004C2B91" w:rsidRDefault="00AB7892" w:rsidP="00F971C2">
      <w:pPr>
        <w:pStyle w:val="Odlomakpopisa1"/>
        <w:numPr>
          <w:ilvl w:val="0"/>
          <w:numId w:val="5"/>
        </w:numPr>
        <w:jc w:val="both"/>
        <w:rPr>
          <w:b/>
        </w:rPr>
      </w:pPr>
      <w:r w:rsidRPr="004C2B91">
        <w:t>Cilj akcije je spriječiti povećanje broja karijesa i bolesti usne šupljine tijekom ljetnih mjeseci.</w:t>
      </w:r>
    </w:p>
    <w:p w:rsidR="00AB7892" w:rsidRPr="004C2B91" w:rsidRDefault="00AB7892" w:rsidP="00F971C2">
      <w:pPr>
        <w:jc w:val="both"/>
        <w:rPr>
          <w:b/>
          <w:lang w:val="hr-HR"/>
        </w:rPr>
      </w:pPr>
      <w:r w:rsidRPr="004C2B91">
        <w:rPr>
          <w:b/>
          <w:lang w:val="hr-HR"/>
        </w:rPr>
        <w:t>Aktivnosti</w:t>
      </w:r>
    </w:p>
    <w:p w:rsidR="00AB7892" w:rsidRPr="004C2B91" w:rsidRDefault="00AB7892" w:rsidP="00F971C2">
      <w:pPr>
        <w:pStyle w:val="Odlomakpopisa1"/>
        <w:numPr>
          <w:ilvl w:val="0"/>
          <w:numId w:val="4"/>
        </w:numPr>
        <w:jc w:val="both"/>
      </w:pPr>
      <w:r w:rsidRPr="004C2B91">
        <w:t xml:space="preserve">Učenicima osnovnih škola će se podijeliti kompleti: zubna četkica/pasta i informativni letak na kojem će biti otisnuta ilustracija programa (kako ova akcija koja ukazuje na ozbiljan </w:t>
      </w:r>
      <w:proofErr w:type="spellStart"/>
      <w:r w:rsidRPr="004C2B91">
        <w:t>zubozdravstveni</w:t>
      </w:r>
      <w:proofErr w:type="spellEnd"/>
      <w:r w:rsidRPr="004C2B91">
        <w:t xml:space="preserve"> problem ne bi bila percipirana tek kao puko dijeljenje promotivnog materijala). </w:t>
      </w:r>
    </w:p>
    <w:p w:rsidR="00AB7892" w:rsidRPr="004C2B91" w:rsidRDefault="00AB7892" w:rsidP="00F971C2">
      <w:pPr>
        <w:pStyle w:val="Odlomakpopisa1"/>
        <w:numPr>
          <w:ilvl w:val="0"/>
          <w:numId w:val="4"/>
        </w:numPr>
        <w:jc w:val="both"/>
      </w:pPr>
      <w:r w:rsidRPr="004C2B91">
        <w:t>Prezentacija programa na web stranicama Ministarstva zdravlja:</w:t>
      </w:r>
    </w:p>
    <w:p w:rsidR="00AB7892" w:rsidRPr="004C2B91" w:rsidRDefault="00AB7892" w:rsidP="00F971C2">
      <w:pPr>
        <w:pStyle w:val="Odlomakpopisa1"/>
        <w:numPr>
          <w:ilvl w:val="1"/>
          <w:numId w:val="4"/>
        </w:numPr>
        <w:jc w:val="both"/>
      </w:pPr>
      <w:r w:rsidRPr="004C2B91">
        <w:lastRenderedPageBreak/>
        <w:t>savjeti za djecu,</w:t>
      </w:r>
    </w:p>
    <w:p w:rsidR="00AB7892" w:rsidRPr="004C2B91" w:rsidRDefault="00AB7892" w:rsidP="00F971C2">
      <w:pPr>
        <w:pStyle w:val="Odlomakpopisa1"/>
        <w:numPr>
          <w:ilvl w:val="1"/>
          <w:numId w:val="4"/>
        </w:numPr>
        <w:jc w:val="both"/>
      </w:pPr>
      <w:r w:rsidRPr="004C2B91">
        <w:t>korisni savjeti za roditelje,</w:t>
      </w:r>
    </w:p>
    <w:p w:rsidR="00AB7892" w:rsidRPr="004C2B91" w:rsidRDefault="00AB7892" w:rsidP="00F971C2">
      <w:pPr>
        <w:pStyle w:val="Odlomakpopisa1"/>
        <w:numPr>
          <w:ilvl w:val="1"/>
          <w:numId w:val="4"/>
        </w:numPr>
      </w:pPr>
      <w:r w:rsidRPr="004C2B91">
        <w:t>upute za učitelje.</w:t>
      </w:r>
    </w:p>
    <w:p w:rsidR="00AB7892" w:rsidRPr="004C2B91" w:rsidRDefault="00AB7892" w:rsidP="00F971C2">
      <w:pPr>
        <w:pStyle w:val="Odlomakpopisa1"/>
      </w:pPr>
    </w:p>
    <w:p w:rsidR="00AB7892" w:rsidRPr="004C2B91" w:rsidRDefault="00AB7892" w:rsidP="00F971C2">
      <w:pPr>
        <w:rPr>
          <w:lang w:val="hr-HR"/>
        </w:rPr>
      </w:pPr>
      <w:r w:rsidRPr="004C2B91">
        <w:rPr>
          <w:b/>
          <w:lang w:val="hr-HR"/>
        </w:rPr>
        <w:t>Rok:</w:t>
      </w:r>
      <w:r w:rsidRPr="004C2B91">
        <w:rPr>
          <w:lang w:val="hr-HR"/>
        </w:rPr>
        <w:t xml:space="preserve"> krajem zimskog i ljetnog polugodišta svake školske godine</w:t>
      </w:r>
    </w:p>
    <w:p w:rsidR="00AB7892" w:rsidRPr="004C2B91" w:rsidRDefault="00AB7892" w:rsidP="00F971C2">
      <w:pPr>
        <w:rPr>
          <w:lang w:val="hr-HR"/>
        </w:rPr>
      </w:pPr>
    </w:p>
    <w:p w:rsidR="00AB7892" w:rsidRPr="00A85983" w:rsidRDefault="00AB7892" w:rsidP="00F971C2">
      <w:pPr>
        <w:pStyle w:val="Naslov2"/>
        <w:rPr>
          <w:rFonts w:ascii="Calibri" w:hAnsi="Calibri"/>
        </w:rPr>
      </w:pPr>
      <w:bookmarkStart w:id="7" w:name="_Toc429338568"/>
      <w:r w:rsidRPr="00A85983">
        <w:rPr>
          <w:rFonts w:ascii="Calibri" w:hAnsi="Calibri"/>
        </w:rPr>
        <w:t>„PRVA POMOĆ OZLIJEĐENOM ZUBU“</w:t>
      </w:r>
      <w:bookmarkEnd w:id="7"/>
    </w:p>
    <w:p w:rsidR="00AB7892" w:rsidRPr="004C2B91" w:rsidRDefault="00AB7892" w:rsidP="00F971C2">
      <w:pPr>
        <w:jc w:val="both"/>
        <w:rPr>
          <w:i/>
          <w:lang w:val="hr-HR"/>
        </w:rPr>
      </w:pPr>
      <w:r w:rsidRPr="004C2B91">
        <w:rPr>
          <w:i/>
          <w:lang w:val="hr-HR"/>
        </w:rPr>
        <w:t>Povećati uspješnost terapije nakon traume zuba - proces cijeljenja nakon traume započinje odmah ako se sa zubom postupi ispravno!</w:t>
      </w:r>
    </w:p>
    <w:p w:rsidR="00AB7892" w:rsidRPr="00BA325B" w:rsidRDefault="00340F5E" w:rsidP="00F971C2">
      <w:pPr>
        <w:jc w:val="center"/>
        <w:rPr>
          <w:b/>
          <w:lang w:val="hr-HR"/>
        </w:rPr>
      </w:pPr>
      <w:r>
        <w:rPr>
          <w:b/>
          <w:noProof/>
          <w:lang w:val="hr-HR" w:eastAsia="hr-HR"/>
        </w:rPr>
        <w:drawing>
          <wp:inline distT="0" distB="0" distL="0" distR="0">
            <wp:extent cx="3267075" cy="2286000"/>
            <wp:effectExtent l="0" t="0" r="9525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Uvod</w:t>
      </w:r>
    </w:p>
    <w:p w:rsidR="00AB7892" w:rsidRPr="00BA325B" w:rsidRDefault="00AB7892">
      <w:pPr>
        <w:pStyle w:val="Odlomakpopisa1"/>
        <w:numPr>
          <w:ilvl w:val="0"/>
          <w:numId w:val="6"/>
        </w:numPr>
        <w:jc w:val="both"/>
      </w:pPr>
      <w:r w:rsidRPr="00BA325B">
        <w:t>Gotovo polovica populacije djece do dobi od 10 godina doživjelo je neku vrstu dentalne traume, koja se najčešće događa</w:t>
      </w:r>
      <w:r>
        <w:t xml:space="preserve"> u školi </w:t>
      </w:r>
      <w:r w:rsidRPr="00BA325B">
        <w:t xml:space="preserve"> u dobi od 8 do 10 godina</w:t>
      </w:r>
      <w:r>
        <w:t>.</w:t>
      </w:r>
      <w:r w:rsidRPr="00BA325B">
        <w:t xml:space="preserve"> Nerijetko djelatnici škola ne znaju kako pravilno postupiti, djeca satima ostaju u školi nakon traume i trpe bolove dok izbijeni zub nije zbrinut na odgovarajući način.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 xml:space="preserve">Najteži oblik traume je izbijanje zuba, a najčešće su zahvaćeni gornji trajni sjekutići. 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 xml:space="preserve">Uspjeh terapije ovako teške traume uvelike ovisi o stanju izbijenog zuba i brzini intervencije. 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 xml:space="preserve">Kako bi se zub mogao uspješno </w:t>
      </w:r>
      <w:r w:rsidR="00B14AB5">
        <w:t xml:space="preserve">ponovno </w:t>
      </w:r>
      <w:r w:rsidRPr="00BA325B">
        <w:t>impla</w:t>
      </w:r>
      <w:r w:rsidR="00B14AB5">
        <w:t>n</w:t>
      </w:r>
      <w:r w:rsidRPr="00BA325B">
        <w:t xml:space="preserve">tirati potrebno ga je pohraniti u odgovarajućem mediju. 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 xml:space="preserve">Posebno izrađeni naputak omogućit će smireno, žurno i pravovremeno postupanje djelatnika škole u slučaju dentalne traume. </w:t>
      </w:r>
    </w:p>
    <w:p w:rsidR="00AB7892" w:rsidRPr="00BA325B" w:rsidRDefault="00AB7892" w:rsidP="00F971C2">
      <w:pPr>
        <w:rPr>
          <w:b/>
          <w:lang w:val="hr-HR"/>
        </w:rPr>
      </w:pP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Aktivnosti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 xml:space="preserve">Opremiti svaku osnovnu školu na području Republike Hrvatske (851 matična i 1220 područnih škola) kompletom za žurni postupak pri dentalnoj traumi. 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 xml:space="preserve">Komplet obuhvaća kutiju sa: </w:t>
      </w:r>
    </w:p>
    <w:p w:rsidR="00AB7892" w:rsidRPr="00BA325B" w:rsidRDefault="00AB7892" w:rsidP="00F971C2">
      <w:pPr>
        <w:pStyle w:val="Odlomakpopisa1"/>
        <w:numPr>
          <w:ilvl w:val="1"/>
          <w:numId w:val="4"/>
        </w:numPr>
        <w:jc w:val="both"/>
      </w:pPr>
      <w:proofErr w:type="spellStart"/>
      <w:r w:rsidRPr="00BA325B">
        <w:t>slikopisnim</w:t>
      </w:r>
      <w:proofErr w:type="spellEnd"/>
      <w:r w:rsidRPr="00BA325B">
        <w:t xml:space="preserve"> naputkom o postupanju, </w:t>
      </w:r>
    </w:p>
    <w:p w:rsidR="00AB7892" w:rsidRPr="00BA325B" w:rsidRDefault="00AB7892" w:rsidP="00F971C2">
      <w:pPr>
        <w:pStyle w:val="Odlomakpopisa1"/>
        <w:numPr>
          <w:ilvl w:val="1"/>
          <w:numId w:val="4"/>
        </w:numPr>
        <w:jc w:val="both"/>
      </w:pPr>
      <w:r w:rsidRPr="00BA325B">
        <w:t>bočicom s medijem za čuvanje izbijenog zuba ili fragmenta</w:t>
      </w:r>
      <w:r>
        <w:t>,</w:t>
      </w:r>
    </w:p>
    <w:p w:rsidR="00AB7892" w:rsidRPr="00BA325B" w:rsidRDefault="00AB7892" w:rsidP="00F971C2">
      <w:pPr>
        <w:pStyle w:val="Odlomakpopisa1"/>
        <w:numPr>
          <w:ilvl w:val="1"/>
          <w:numId w:val="4"/>
        </w:numPr>
        <w:jc w:val="both"/>
      </w:pPr>
      <w:r w:rsidRPr="00BA325B">
        <w:t>kartonom na koji djelatnici škole, odmah po primitku kompleta, upisuju kontakte najbližih stomatologa</w:t>
      </w:r>
      <w:r>
        <w:t>.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 xml:space="preserve">Prezentacija programa na </w:t>
      </w:r>
      <w:r>
        <w:t xml:space="preserve">web </w:t>
      </w:r>
      <w:r w:rsidRPr="00BA325B">
        <w:t xml:space="preserve">stranicama </w:t>
      </w:r>
      <w:r>
        <w:t>Ministarstva zdravlja:</w:t>
      </w:r>
    </w:p>
    <w:p w:rsidR="00AB7892" w:rsidRPr="00BA325B" w:rsidRDefault="00AB7892" w:rsidP="00F971C2">
      <w:pPr>
        <w:pStyle w:val="Odlomakpopisa1"/>
        <w:numPr>
          <w:ilvl w:val="1"/>
          <w:numId w:val="4"/>
        </w:numPr>
        <w:jc w:val="both"/>
      </w:pPr>
      <w:r>
        <w:t>s</w:t>
      </w:r>
      <w:r w:rsidRPr="00BA325B">
        <w:t>avjeti za djecu</w:t>
      </w:r>
      <w:r>
        <w:t>,</w:t>
      </w:r>
    </w:p>
    <w:p w:rsidR="00AB7892" w:rsidRPr="00BA325B" w:rsidRDefault="00AB7892" w:rsidP="00F971C2">
      <w:pPr>
        <w:pStyle w:val="Odlomakpopisa1"/>
        <w:numPr>
          <w:ilvl w:val="1"/>
          <w:numId w:val="4"/>
        </w:numPr>
        <w:jc w:val="both"/>
      </w:pPr>
      <w:r>
        <w:t>k</w:t>
      </w:r>
      <w:r w:rsidRPr="00BA325B">
        <w:t>orisni savjeti za roditelje</w:t>
      </w:r>
      <w:r>
        <w:t>,</w:t>
      </w:r>
    </w:p>
    <w:p w:rsidR="00AB7892" w:rsidRPr="00BA325B" w:rsidRDefault="00AB7892" w:rsidP="00F971C2">
      <w:pPr>
        <w:pStyle w:val="Odlomakpopisa1"/>
        <w:numPr>
          <w:ilvl w:val="1"/>
          <w:numId w:val="4"/>
        </w:numPr>
        <w:jc w:val="both"/>
      </w:pPr>
      <w:r>
        <w:lastRenderedPageBreak/>
        <w:t>u</w:t>
      </w:r>
      <w:r w:rsidRPr="00BA325B">
        <w:t>pute za učitelje</w:t>
      </w:r>
      <w:r>
        <w:t>.</w:t>
      </w:r>
    </w:p>
    <w:p w:rsidR="00AB7892" w:rsidRDefault="00AB7892" w:rsidP="00F971C2">
      <w:pPr>
        <w:jc w:val="both"/>
        <w:rPr>
          <w:lang w:val="hr-HR"/>
        </w:rPr>
      </w:pPr>
      <w:r w:rsidRPr="00BA325B">
        <w:rPr>
          <w:b/>
          <w:lang w:val="hr-HR"/>
        </w:rPr>
        <w:t>Rok:</w:t>
      </w:r>
      <w:r w:rsidRPr="00BA325B">
        <w:rPr>
          <w:lang w:val="hr-HR"/>
        </w:rPr>
        <w:t xml:space="preserve"> tijekom školske 2015/16 godine. Škole samostalno kupuju nove medije nakon što ih potroše ili im istekne rok. </w:t>
      </w:r>
    </w:p>
    <w:p w:rsidR="00AB7892" w:rsidRDefault="00AB7892">
      <w:pPr>
        <w:spacing w:after="160" w:line="259" w:lineRule="auto"/>
        <w:rPr>
          <w:lang w:val="hr-HR"/>
        </w:rPr>
      </w:pPr>
    </w:p>
    <w:p w:rsidR="00AB7892" w:rsidRPr="00BA325B" w:rsidRDefault="00AB7892" w:rsidP="00F971C2">
      <w:pPr>
        <w:pStyle w:val="Naslov2"/>
      </w:pPr>
      <w:bookmarkStart w:id="8" w:name="_Toc429338569"/>
      <w:r w:rsidRPr="00BA325B">
        <w:t xml:space="preserve"> „PROMOCIJA ORALNOG ZDRAVLJA KROZ ZDRAVSTVENI ODGOJ“</w:t>
      </w:r>
      <w:bookmarkEnd w:id="8"/>
    </w:p>
    <w:p w:rsidR="00AB7892" w:rsidRPr="00BA325B" w:rsidRDefault="00AB7892" w:rsidP="00F971C2">
      <w:pPr>
        <w:jc w:val="both"/>
        <w:rPr>
          <w:i/>
          <w:lang w:val="hr-HR"/>
        </w:rPr>
      </w:pPr>
      <w:r w:rsidRPr="00BA325B">
        <w:rPr>
          <w:i/>
          <w:lang w:val="hr-HR"/>
        </w:rPr>
        <w:t>Edukacija o pravilnoj prehrani i podizanje svijesti o značaju oralne higijene i redovitih posjeta stomatologu</w:t>
      </w:r>
    </w:p>
    <w:p w:rsidR="00AB7892" w:rsidRPr="00BA325B" w:rsidRDefault="00AB7892" w:rsidP="00F971C2">
      <w:pPr>
        <w:rPr>
          <w:b/>
          <w:lang w:val="hr-HR"/>
        </w:rPr>
      </w:pP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Aktivnosti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 xml:space="preserve">Edukacija prikazivanjem filma u trajanju 45 minuta kojeg su studenti </w:t>
      </w:r>
      <w:r>
        <w:t xml:space="preserve"> Stomatološkog fakulteta, Sveučilišta u Zagrebu (u daljnjem tekstu: </w:t>
      </w:r>
      <w:r w:rsidRPr="00AB6B61">
        <w:t>SFZG)</w:t>
      </w:r>
      <w:r w:rsidRPr="00BA325B">
        <w:t xml:space="preserve"> napravili</w:t>
      </w:r>
      <w:r>
        <w:t xml:space="preserve"> u</w:t>
      </w:r>
      <w:r w:rsidRPr="00BA325B">
        <w:t xml:space="preserve"> svrhu</w:t>
      </w:r>
      <w:r>
        <w:t xml:space="preserve"> promocije oralnog zdravlja kroz zdravstveni odgoj</w:t>
      </w:r>
      <w:r w:rsidRPr="00BA325B">
        <w:t xml:space="preserve">. 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>
        <w:t>E</w:t>
      </w:r>
      <w:r w:rsidRPr="00BA325B">
        <w:t xml:space="preserve">dukaciju će provoditi studenti 6. godine </w:t>
      </w:r>
      <w:r w:rsidRPr="00AB6B61">
        <w:t>SFZG,</w:t>
      </w:r>
      <w:r w:rsidRPr="00BA325B">
        <w:t xml:space="preserve"> kao dio nastavnog plana i programa</w:t>
      </w:r>
      <w:r>
        <w:t xml:space="preserve"> (n</w:t>
      </w:r>
      <w:r w:rsidRPr="00BA325B">
        <w:t>a području grada Zagreba, odnosno tamo gdje je to moguće</w:t>
      </w:r>
      <w:r>
        <w:t>)</w:t>
      </w:r>
      <w:r w:rsidRPr="00BA325B">
        <w:t xml:space="preserve">. 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 xml:space="preserve">Svi učenici dobit će </w:t>
      </w:r>
      <w:r>
        <w:t xml:space="preserve">preciznu </w:t>
      </w:r>
      <w:r w:rsidRPr="00BA325B">
        <w:t xml:space="preserve">informaciju o ovoj temi te neće ovisiti o pojedinačnom znanju nastavnika koji inače provode zdravstveni odgoj. </w:t>
      </w:r>
    </w:p>
    <w:p w:rsidR="00AB7892" w:rsidRPr="00AB6B61" w:rsidRDefault="00AB7892" w:rsidP="00F971C2">
      <w:pPr>
        <w:pStyle w:val="Odlomakpopisa1"/>
        <w:numPr>
          <w:ilvl w:val="0"/>
          <w:numId w:val="4"/>
        </w:numPr>
      </w:pPr>
      <w:r w:rsidRPr="00946D62">
        <w:t xml:space="preserve">Prezentacija programa na web stranicama Ministarstva zdravlja i </w:t>
      </w:r>
      <w:r w:rsidRPr="00AB6B61">
        <w:t>SFZG:</w:t>
      </w:r>
    </w:p>
    <w:p w:rsidR="00AB7892" w:rsidRPr="00BA325B" w:rsidRDefault="00AB7892" w:rsidP="00F971C2">
      <w:pPr>
        <w:pStyle w:val="Odlomakpopisa1"/>
        <w:numPr>
          <w:ilvl w:val="1"/>
          <w:numId w:val="4"/>
        </w:numPr>
      </w:pPr>
      <w:r>
        <w:t>s</w:t>
      </w:r>
      <w:r w:rsidRPr="00BA325B">
        <w:t>avjeti za djecu</w:t>
      </w:r>
      <w:r>
        <w:t>,</w:t>
      </w:r>
    </w:p>
    <w:p w:rsidR="00AB7892" w:rsidRPr="00BA325B" w:rsidRDefault="00AB7892" w:rsidP="00F971C2">
      <w:pPr>
        <w:pStyle w:val="Odlomakpopisa1"/>
        <w:numPr>
          <w:ilvl w:val="1"/>
          <w:numId w:val="4"/>
        </w:numPr>
      </w:pPr>
      <w:r>
        <w:t>k</w:t>
      </w:r>
      <w:r w:rsidRPr="00BA325B">
        <w:t>orisni savjeti za roditelje</w:t>
      </w:r>
      <w:r>
        <w:t>,</w:t>
      </w:r>
    </w:p>
    <w:p w:rsidR="00AB7892" w:rsidRPr="00BA325B" w:rsidRDefault="00AB7892" w:rsidP="00F971C2">
      <w:pPr>
        <w:pStyle w:val="Odlomakpopisa1"/>
        <w:numPr>
          <w:ilvl w:val="1"/>
          <w:numId w:val="4"/>
        </w:numPr>
      </w:pPr>
      <w:r>
        <w:t>u</w:t>
      </w:r>
      <w:r w:rsidRPr="00BA325B">
        <w:t>pute za učitelje</w:t>
      </w:r>
      <w:r>
        <w:t>.</w:t>
      </w:r>
    </w:p>
    <w:p w:rsidR="00AB7892" w:rsidRPr="00BA325B" w:rsidRDefault="00AB7892" w:rsidP="00F971C2">
      <w:pPr>
        <w:rPr>
          <w:lang w:val="hr-HR"/>
        </w:rPr>
      </w:pPr>
      <w:r w:rsidRPr="00BA325B">
        <w:rPr>
          <w:b/>
          <w:lang w:val="hr-HR"/>
        </w:rPr>
        <w:t>Partner u akciji:</w:t>
      </w:r>
      <w:r w:rsidRPr="00BA325B">
        <w:rPr>
          <w:lang w:val="hr-HR"/>
        </w:rPr>
        <w:t xml:space="preserve"> Stomatološki fakultet Sveučilišta u Zagrebu</w:t>
      </w:r>
    </w:p>
    <w:p w:rsidR="00AB7892" w:rsidRPr="00BA325B" w:rsidRDefault="00AB7892" w:rsidP="00F971C2">
      <w:pPr>
        <w:rPr>
          <w:lang w:val="hr-HR"/>
        </w:rPr>
      </w:pPr>
      <w:r w:rsidRPr="00BA325B">
        <w:rPr>
          <w:b/>
          <w:lang w:val="hr-HR"/>
        </w:rPr>
        <w:t>Rok:</w:t>
      </w:r>
      <w:r w:rsidRPr="00BA325B">
        <w:rPr>
          <w:lang w:val="hr-HR"/>
        </w:rPr>
        <w:t xml:space="preserve"> tijekom školske 2015/16 godine i dalje. </w:t>
      </w:r>
    </w:p>
    <w:p w:rsidR="00AB7892" w:rsidRPr="00BA325B" w:rsidRDefault="00AB7892" w:rsidP="00F971C2">
      <w:pPr>
        <w:rPr>
          <w:lang w:val="hr-HR"/>
        </w:rPr>
      </w:pPr>
    </w:p>
    <w:p w:rsidR="00AB7892" w:rsidRPr="00BA325B" w:rsidRDefault="00AB7892" w:rsidP="00F971C2">
      <w:pPr>
        <w:rPr>
          <w:lang w:val="hr-HR"/>
        </w:rPr>
      </w:pPr>
    </w:p>
    <w:p w:rsidR="00AB7892" w:rsidRPr="00BA325B" w:rsidRDefault="00AB7892" w:rsidP="00F971C2">
      <w:pPr>
        <w:pStyle w:val="Naslov2"/>
        <w:jc w:val="both"/>
      </w:pPr>
      <w:bookmarkStart w:id="9" w:name="_Toc429338570"/>
      <w:r w:rsidRPr="00BA325B">
        <w:t xml:space="preserve"> DONOŠENJE NACIONALNIH SMJERNICA ZA ODREĐIVANJE  INDIVIDUALNOG KARIJES-RIZIKA TE PROPISIVANJE POSTUPAKA INDIVIDUALNE PREVENCIJE I TERAPIJE</w:t>
      </w:r>
      <w:bookmarkEnd w:id="9"/>
    </w:p>
    <w:p w:rsidR="00AB7892" w:rsidRPr="00BA325B" w:rsidRDefault="00AB7892" w:rsidP="00F971C2">
      <w:pPr>
        <w:rPr>
          <w:b/>
          <w:lang w:val="hr-HR"/>
        </w:rPr>
      </w:pP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Uvod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 xml:space="preserve">Osim preventivnih programa koji će se provoditi na općoj populaciji, potrebno je standardizirati postupke i promovirati najbolju praksu, kako kod preventivnih tako i kod terapijskih zahvata u stomatološkoj ordinaciji. 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>
        <w:t>Utvrditi</w:t>
      </w:r>
      <w:r w:rsidR="00B14AB5">
        <w:t xml:space="preserve"> </w:t>
      </w:r>
      <w:r w:rsidRPr="00BA325B">
        <w:t>individualn</w:t>
      </w:r>
      <w:r>
        <w:t>i</w:t>
      </w:r>
      <w:r w:rsidRPr="00BA325B">
        <w:t xml:space="preserve"> karijes-rizik svakog pacijenta pretpostavka je učinkovitih preventivnih, ali i terapijskih zahvata. 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>Cilj je osigurati ujednačene standarde pružanja individualne stomatološke zaštite i olakšati ne</w:t>
      </w:r>
      <w:r w:rsidR="00B14AB5">
        <w:t xml:space="preserve"> </w:t>
      </w:r>
      <w:r w:rsidRPr="00BA325B">
        <w:t>specijalistima, dječje i preventivne stomatologije, rad s djecom.</w:t>
      </w:r>
    </w:p>
    <w:p w:rsidR="00AB7892" w:rsidRDefault="00AB7892" w:rsidP="00F971C2">
      <w:pPr>
        <w:rPr>
          <w:b/>
          <w:lang w:val="hr-HR"/>
        </w:rPr>
      </w:pP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Aktivnosti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 xml:space="preserve">Radna skupina za preventivu i promicanje zaštite oralnog zdravlja donijet će smjernice za određivanje individualnog karijes-rizika te propisati postupke prevencije i terapije prema dobi djeteta (posebno će se voditi računa o primjeni fluorida i ostalih </w:t>
      </w:r>
      <w:proofErr w:type="spellStart"/>
      <w:r w:rsidRPr="00BA325B">
        <w:t>remineralizacijskih</w:t>
      </w:r>
      <w:proofErr w:type="spellEnd"/>
      <w:r w:rsidRPr="00BA325B">
        <w:t xml:space="preserve"> sredstava).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>
        <w:lastRenderedPageBreak/>
        <w:t>Uključivanje</w:t>
      </w:r>
      <w:r w:rsidR="00317A71">
        <w:t xml:space="preserve"> </w:t>
      </w:r>
      <w:r w:rsidRPr="00BA325B">
        <w:t>algoritam</w:t>
      </w:r>
      <w:r>
        <w:t>a</w:t>
      </w:r>
      <w:r w:rsidRPr="00BA325B">
        <w:t xml:space="preserve"> procjene rizika od karijesa u informatičku podršku rada ordinacija dentalne medicine.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</w:pPr>
      <w:r>
        <w:t xml:space="preserve">Objavljivanje </w:t>
      </w:r>
      <w:r w:rsidRPr="00BA325B">
        <w:t>smjernic</w:t>
      </w:r>
      <w:r>
        <w:t>a</w:t>
      </w:r>
      <w:r w:rsidRPr="00BA325B">
        <w:t xml:space="preserve"> kroz partnerski odnos u stručnim tiskovinama.  </w:t>
      </w:r>
    </w:p>
    <w:p w:rsidR="00412041" w:rsidRDefault="00AB7892" w:rsidP="00C774B5">
      <w:pPr>
        <w:rPr>
          <w:lang w:val="hr-HR"/>
        </w:rPr>
      </w:pPr>
      <w:r w:rsidRPr="00BA325B">
        <w:rPr>
          <w:b/>
          <w:lang w:val="hr-HR"/>
        </w:rPr>
        <w:t>Rok:</w:t>
      </w:r>
      <w:r w:rsidRPr="00BA325B">
        <w:rPr>
          <w:lang w:val="hr-HR"/>
        </w:rPr>
        <w:t xml:space="preserve"> do kraja 2015. godine.</w:t>
      </w:r>
    </w:p>
    <w:p w:rsidR="00412041" w:rsidRDefault="00412041" w:rsidP="00C774B5">
      <w:pPr>
        <w:rPr>
          <w:lang w:val="hr-HR"/>
        </w:rPr>
      </w:pPr>
    </w:p>
    <w:p w:rsidR="00AB7892" w:rsidRPr="00FC2B6A" w:rsidRDefault="00AB7892" w:rsidP="00C774B5">
      <w:pPr>
        <w:rPr>
          <w:color w:val="548DD4" w:themeColor="text2" w:themeTint="99"/>
          <w:sz w:val="26"/>
          <w:szCs w:val="26"/>
          <w:lang w:val="hr-HR"/>
        </w:rPr>
      </w:pPr>
      <w:r w:rsidRPr="00FC2B6A">
        <w:rPr>
          <w:color w:val="548DD4" w:themeColor="text2" w:themeTint="99"/>
          <w:sz w:val="26"/>
          <w:szCs w:val="26"/>
          <w:lang w:val="hr-HR"/>
        </w:rPr>
        <w:t xml:space="preserve"> </w:t>
      </w:r>
      <w:bookmarkStart w:id="10" w:name="_Toc429338571"/>
      <w:r w:rsidRPr="00FC2B6A">
        <w:rPr>
          <w:color w:val="548DD4" w:themeColor="text2" w:themeTint="99"/>
          <w:sz w:val="26"/>
          <w:szCs w:val="26"/>
        </w:rPr>
        <w:t>DONO</w:t>
      </w:r>
      <w:r w:rsidRPr="00FC2B6A">
        <w:rPr>
          <w:color w:val="548DD4" w:themeColor="text2" w:themeTint="99"/>
          <w:sz w:val="26"/>
          <w:szCs w:val="26"/>
          <w:lang w:val="hr-HR"/>
        </w:rPr>
        <w:t>Š</w:t>
      </w:r>
      <w:r w:rsidRPr="00FC2B6A">
        <w:rPr>
          <w:color w:val="548DD4" w:themeColor="text2" w:themeTint="99"/>
          <w:sz w:val="26"/>
          <w:szCs w:val="26"/>
        </w:rPr>
        <w:t>ENJE</w:t>
      </w:r>
      <w:r w:rsidRPr="00FC2B6A">
        <w:rPr>
          <w:color w:val="548DD4" w:themeColor="text2" w:themeTint="99"/>
          <w:sz w:val="26"/>
          <w:szCs w:val="26"/>
          <w:lang w:val="hr-HR"/>
        </w:rPr>
        <w:t xml:space="preserve"> </w:t>
      </w:r>
      <w:r w:rsidRPr="00FC2B6A">
        <w:rPr>
          <w:color w:val="548DD4" w:themeColor="text2" w:themeTint="99"/>
          <w:sz w:val="26"/>
          <w:szCs w:val="26"/>
        </w:rPr>
        <w:t>NACIONALNIH</w:t>
      </w:r>
      <w:r w:rsidRPr="00FC2B6A">
        <w:rPr>
          <w:color w:val="548DD4" w:themeColor="text2" w:themeTint="99"/>
          <w:sz w:val="26"/>
          <w:szCs w:val="26"/>
          <w:lang w:val="hr-HR"/>
        </w:rPr>
        <w:t xml:space="preserve"> </w:t>
      </w:r>
      <w:r w:rsidRPr="00FC2B6A">
        <w:rPr>
          <w:color w:val="548DD4" w:themeColor="text2" w:themeTint="99"/>
          <w:sz w:val="26"/>
          <w:szCs w:val="26"/>
        </w:rPr>
        <w:t>SMJERNICA</w:t>
      </w:r>
      <w:r w:rsidRPr="00FC2B6A">
        <w:rPr>
          <w:color w:val="548DD4" w:themeColor="text2" w:themeTint="99"/>
          <w:sz w:val="26"/>
          <w:szCs w:val="26"/>
          <w:lang w:val="hr-HR"/>
        </w:rPr>
        <w:t xml:space="preserve"> </w:t>
      </w:r>
      <w:r w:rsidRPr="00FC2B6A">
        <w:rPr>
          <w:color w:val="548DD4" w:themeColor="text2" w:themeTint="99"/>
          <w:sz w:val="26"/>
          <w:szCs w:val="26"/>
        </w:rPr>
        <w:t>ZA</w:t>
      </w:r>
      <w:r w:rsidRPr="00FC2B6A">
        <w:rPr>
          <w:color w:val="548DD4" w:themeColor="text2" w:themeTint="99"/>
          <w:sz w:val="26"/>
          <w:szCs w:val="26"/>
          <w:lang w:val="hr-HR"/>
        </w:rPr>
        <w:t xml:space="preserve"> </w:t>
      </w:r>
      <w:r w:rsidRPr="00FC2B6A">
        <w:rPr>
          <w:color w:val="548DD4" w:themeColor="text2" w:themeTint="99"/>
          <w:sz w:val="26"/>
          <w:szCs w:val="26"/>
        </w:rPr>
        <w:t>RANO</w:t>
      </w:r>
      <w:r w:rsidRPr="00FC2B6A">
        <w:rPr>
          <w:color w:val="548DD4" w:themeColor="text2" w:themeTint="99"/>
          <w:sz w:val="26"/>
          <w:szCs w:val="26"/>
          <w:lang w:val="hr-HR"/>
        </w:rPr>
        <w:t xml:space="preserve"> </w:t>
      </w:r>
      <w:r w:rsidRPr="00FC2B6A">
        <w:rPr>
          <w:color w:val="548DD4" w:themeColor="text2" w:themeTint="99"/>
          <w:sz w:val="26"/>
          <w:szCs w:val="26"/>
        </w:rPr>
        <w:t>OTKRIVANJE</w:t>
      </w:r>
      <w:r w:rsidRPr="00FC2B6A">
        <w:rPr>
          <w:color w:val="548DD4" w:themeColor="text2" w:themeTint="99"/>
          <w:sz w:val="26"/>
          <w:szCs w:val="26"/>
          <w:lang w:val="hr-HR"/>
        </w:rPr>
        <w:t xml:space="preserve"> </w:t>
      </w:r>
      <w:r w:rsidRPr="00FC2B6A">
        <w:rPr>
          <w:color w:val="548DD4" w:themeColor="text2" w:themeTint="99"/>
          <w:sz w:val="26"/>
          <w:szCs w:val="26"/>
        </w:rPr>
        <w:t>KARCINOMA</w:t>
      </w:r>
      <w:r w:rsidRPr="00FC2B6A">
        <w:rPr>
          <w:color w:val="548DD4" w:themeColor="text2" w:themeTint="99"/>
          <w:sz w:val="26"/>
          <w:szCs w:val="26"/>
          <w:lang w:val="hr-HR"/>
        </w:rPr>
        <w:t xml:space="preserve"> </w:t>
      </w:r>
      <w:r w:rsidRPr="00FC2B6A">
        <w:rPr>
          <w:color w:val="548DD4" w:themeColor="text2" w:themeTint="99"/>
          <w:sz w:val="26"/>
          <w:szCs w:val="26"/>
        </w:rPr>
        <w:t>USNE</w:t>
      </w:r>
      <w:r w:rsidRPr="00FC2B6A">
        <w:rPr>
          <w:color w:val="548DD4" w:themeColor="text2" w:themeTint="99"/>
          <w:sz w:val="26"/>
          <w:szCs w:val="26"/>
          <w:lang w:val="hr-HR"/>
        </w:rPr>
        <w:t xml:space="preserve"> Š</w:t>
      </w:r>
      <w:r w:rsidRPr="00FC2B6A">
        <w:rPr>
          <w:color w:val="548DD4" w:themeColor="text2" w:themeTint="99"/>
          <w:sz w:val="26"/>
          <w:szCs w:val="26"/>
        </w:rPr>
        <w:t>UPLJINE</w:t>
      </w:r>
      <w:bookmarkEnd w:id="10"/>
    </w:p>
    <w:p w:rsidR="00AB7892" w:rsidRPr="00BA325B" w:rsidRDefault="00AB7892" w:rsidP="00F971C2">
      <w:pPr>
        <w:rPr>
          <w:b/>
          <w:lang w:val="hr-HR"/>
        </w:rPr>
      </w:pP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Uvod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 xml:space="preserve">Rutinski pregled usne šupljine može spasiti život otkrivanjem ranih znakova koji bi mogli upućivati na karcinom. Pregled je kratkotrajan, jednostavan i bezbolan, te ga treba provoditi jednom godišnje. 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>Rano otkriven oralni karcinom lakše se liječi i izliječi. Dok je kod kasnog otkrivanja ukupna petogodišnja stopa preživljavanja oko 50%.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 xml:space="preserve">Liječnici opće medicine uglavnom ne prepoznaju ove rane znakove bolesti, za razliku od educiranog stomatologa. </w:t>
      </w:r>
    </w:p>
    <w:p w:rsidR="00AB7892" w:rsidRDefault="00AB7892" w:rsidP="00F971C2">
      <w:pPr>
        <w:rPr>
          <w:b/>
          <w:lang w:val="hr-HR"/>
        </w:rPr>
      </w:pP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Aktivnosti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>Priprem</w:t>
      </w:r>
      <w:r>
        <w:t>anje</w:t>
      </w:r>
      <w:r w:rsidR="00317A71">
        <w:t xml:space="preserve"> </w:t>
      </w:r>
      <w:r w:rsidRPr="00BA325B">
        <w:t>nacionaln</w:t>
      </w:r>
      <w:r>
        <w:t>ih</w:t>
      </w:r>
      <w:r w:rsidRPr="00BA325B">
        <w:t xml:space="preserve"> smjernic</w:t>
      </w:r>
      <w:r>
        <w:t>a</w:t>
      </w:r>
      <w:r w:rsidRPr="00BA325B">
        <w:t xml:space="preserve"> postupanja za stomatologe, edukacija</w:t>
      </w:r>
      <w:r>
        <w:t>,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>Javnozdravstvena medijska kampanja za podizanje svijesti među građanima</w:t>
      </w:r>
      <w:r>
        <w:t>,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 xml:space="preserve">Objavljivanje smjernica kroz partnerski odnos u stručnim tiskovinama.  </w:t>
      </w:r>
    </w:p>
    <w:p w:rsidR="00AB7892" w:rsidRPr="00BA325B" w:rsidRDefault="00AB7892" w:rsidP="00F971C2">
      <w:pPr>
        <w:pStyle w:val="Odlomakpopisa1"/>
      </w:pPr>
    </w:p>
    <w:p w:rsidR="00AB7892" w:rsidRPr="00BA325B" w:rsidRDefault="00AB7892" w:rsidP="00F971C2">
      <w:pPr>
        <w:rPr>
          <w:lang w:val="hr-HR"/>
        </w:rPr>
      </w:pPr>
      <w:r w:rsidRPr="00BA325B">
        <w:rPr>
          <w:b/>
          <w:lang w:val="hr-HR"/>
        </w:rPr>
        <w:t>Rok:</w:t>
      </w:r>
      <w:r w:rsidRPr="00BA325B">
        <w:rPr>
          <w:lang w:val="hr-HR"/>
        </w:rPr>
        <w:t xml:space="preserve"> do kraja 2015. godine. </w:t>
      </w:r>
    </w:p>
    <w:p w:rsidR="00AB7892" w:rsidRPr="00BA325B" w:rsidRDefault="00AB7892" w:rsidP="00F971C2">
      <w:pPr>
        <w:rPr>
          <w:lang w:val="hr-HR"/>
        </w:rPr>
      </w:pPr>
    </w:p>
    <w:p w:rsidR="00AB7892" w:rsidRPr="00BA325B" w:rsidRDefault="00AB7892" w:rsidP="00F971C2">
      <w:pPr>
        <w:pStyle w:val="Naslov2"/>
        <w:jc w:val="both"/>
      </w:pPr>
      <w:bookmarkStart w:id="11" w:name="_Toc429338572"/>
      <w:r w:rsidRPr="00BA325B">
        <w:t xml:space="preserve"> DONOŠENJE NACIONALNIH SMJERNICA ZA UNAPREĐENJE ORALNOG ZDRAVLJA TRUDNICA</w:t>
      </w:r>
      <w:bookmarkEnd w:id="11"/>
    </w:p>
    <w:p w:rsidR="00AB7892" w:rsidRPr="00BA325B" w:rsidRDefault="00AB7892" w:rsidP="00F971C2">
      <w:pPr>
        <w:rPr>
          <w:b/>
          <w:lang w:val="hr-HR"/>
        </w:rPr>
      </w:pP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Uvod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AB6B61">
        <w:t>KEP</w:t>
      </w:r>
      <w:r w:rsidRPr="00BA325B">
        <w:t xml:space="preserve"> punoljetnih osoba u </w:t>
      </w:r>
      <w:r>
        <w:t>Republici Hrvatskoj</w:t>
      </w:r>
      <w:r w:rsidR="00317A71">
        <w:t xml:space="preserve"> </w:t>
      </w:r>
      <w:r w:rsidRPr="00BA325B">
        <w:t xml:space="preserve">je oko 12, gledajući prema spolu </w:t>
      </w:r>
      <w:r w:rsidRPr="00AB6B61">
        <w:t>KEP</w:t>
      </w:r>
      <w:r w:rsidRPr="00BA325B">
        <w:t xml:space="preserve"> je još lošiji kod ženske populacije (oko 13</w:t>
      </w:r>
      <w:r>
        <w:t>,</w:t>
      </w:r>
      <w:r w:rsidRPr="00BA325B">
        <w:t>)</w:t>
      </w:r>
      <w:r>
        <w:t>.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>Uvriježeno je, i pogrešno, mišljenje u narodu da „svaka trudnoća znači jedan zub manje“</w:t>
      </w:r>
      <w:r>
        <w:t>.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>Većina trudnica ne ide na redovite kontrolne preglede, a nerijetko im i kolege stomatolozi sugeriraju da je najbolje sanaciju zuba odgoditi za vrijeme nakon poroda</w:t>
      </w:r>
      <w:r>
        <w:t>.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 xml:space="preserve">Na ovaj način nije samo ugroženo oralno zdravlje trudnice već je povećana vjerojatnost i prijenosa </w:t>
      </w:r>
      <w:proofErr w:type="spellStart"/>
      <w:r w:rsidRPr="00BA325B">
        <w:t>kariogenih</w:t>
      </w:r>
      <w:proofErr w:type="spellEnd"/>
      <w:r w:rsidRPr="00BA325B">
        <w:t xml:space="preserve"> bakterija na novorođenče i pojave ranog dječjeg karijesa</w:t>
      </w:r>
      <w:r>
        <w:t>.</w:t>
      </w: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Aktivnosti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>Priprem</w:t>
      </w:r>
      <w:r>
        <w:t xml:space="preserve">anje </w:t>
      </w:r>
      <w:r w:rsidRPr="00BA325B">
        <w:t>nacionaln</w:t>
      </w:r>
      <w:r>
        <w:t>ih</w:t>
      </w:r>
      <w:r w:rsidRPr="00BA325B">
        <w:t xml:space="preserve"> smjernic</w:t>
      </w:r>
      <w:r>
        <w:t>a</w:t>
      </w:r>
      <w:r w:rsidRPr="00BA325B">
        <w:t xml:space="preserve"> postupanja za stomatologe, edukacija</w:t>
      </w:r>
      <w:r>
        <w:t>,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>
        <w:t>Objavljivanje</w:t>
      </w:r>
      <w:r w:rsidR="00317A71">
        <w:t xml:space="preserve"> </w:t>
      </w:r>
      <w:r w:rsidRPr="00BA325B">
        <w:t>smjernic</w:t>
      </w:r>
      <w:r>
        <w:t>a</w:t>
      </w:r>
      <w:r w:rsidRPr="00BA325B">
        <w:t xml:space="preserve"> kroz partnerski odnos u stručnim tiskovinama.   </w:t>
      </w:r>
    </w:p>
    <w:p w:rsidR="00AB7892" w:rsidRPr="00BA325B" w:rsidRDefault="00AB7892" w:rsidP="00F971C2">
      <w:pPr>
        <w:rPr>
          <w:lang w:val="hr-HR"/>
        </w:rPr>
      </w:pPr>
      <w:r w:rsidRPr="00BA325B">
        <w:rPr>
          <w:b/>
          <w:lang w:val="hr-HR"/>
        </w:rPr>
        <w:t>Rok:</w:t>
      </w:r>
      <w:r w:rsidRPr="00BA325B">
        <w:rPr>
          <w:lang w:val="hr-HR"/>
        </w:rPr>
        <w:t xml:space="preserve"> do kraja 2015. godine. </w:t>
      </w:r>
    </w:p>
    <w:p w:rsidR="00AB7892" w:rsidRPr="00BA325B" w:rsidRDefault="00AB7892" w:rsidP="00F971C2">
      <w:pPr>
        <w:rPr>
          <w:lang w:val="hr-HR"/>
        </w:rPr>
      </w:pPr>
    </w:p>
    <w:p w:rsidR="00AB7892" w:rsidRPr="00BA325B" w:rsidRDefault="00AB7892" w:rsidP="00F971C2">
      <w:pPr>
        <w:pStyle w:val="Naslov2"/>
        <w:jc w:val="both"/>
      </w:pPr>
      <w:r w:rsidRPr="00BA325B">
        <w:br w:type="page"/>
      </w:r>
      <w:bookmarkStart w:id="12" w:name="_Toc429338573"/>
      <w:r w:rsidRPr="00BA325B">
        <w:lastRenderedPageBreak/>
        <w:t xml:space="preserve">  IZRADA KALENDARA ZAŠTITE ORALNOG ZDRAVLJA TRUDNICE</w:t>
      </w:r>
      <w:bookmarkEnd w:id="12"/>
    </w:p>
    <w:p w:rsidR="00AB7892" w:rsidRPr="00BA325B" w:rsidRDefault="00AB7892" w:rsidP="00F971C2">
      <w:pPr>
        <w:rPr>
          <w:b/>
          <w:lang w:val="hr-HR"/>
        </w:rPr>
      </w:pP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Uvod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>Unapređenjem oralnog zdravlja trudnica unaprijedit će se i oralno zdravlje novorođenčeta</w:t>
      </w:r>
      <w:r>
        <w:t>.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 xml:space="preserve">Educiranjem rodilje o pravilnoj oralnoj higijeni nje i djeteta, načinu prehrane i potrebe za redovitim posjetima stomatologu smanjit će se pojavnost ranog dječjeg karijesa, koji je jedan od najvećih </w:t>
      </w:r>
      <w:proofErr w:type="spellStart"/>
      <w:r w:rsidRPr="00BA325B">
        <w:t>zubozdravstvenih</w:t>
      </w:r>
      <w:proofErr w:type="spellEnd"/>
      <w:r w:rsidRPr="00BA325B">
        <w:t xml:space="preserve"> problema u </w:t>
      </w:r>
      <w:r>
        <w:t>Republici Hrvatskoj.</w:t>
      </w:r>
    </w:p>
    <w:p w:rsidR="00AB7892" w:rsidRDefault="00AB7892" w:rsidP="00F971C2">
      <w:pPr>
        <w:rPr>
          <w:b/>
          <w:lang w:val="hr-HR"/>
        </w:rPr>
      </w:pP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Aktivnosti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>
        <w:t xml:space="preserve">Izrada </w:t>
      </w:r>
      <w:r w:rsidRPr="00BA325B">
        <w:t>brošur</w:t>
      </w:r>
      <w:r>
        <w:t>a</w:t>
      </w:r>
      <w:r w:rsidRPr="00BA325B">
        <w:t xml:space="preserve"> s detaljnim uputama trudnicama o higijeni, kontrolnim pregledima i prehrani, te preporuke o mogućim stomatološkim zahvatima kroz tromjesečja trudnoće</w:t>
      </w:r>
      <w:r>
        <w:t>,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>
        <w:t>U</w:t>
      </w:r>
      <w:r w:rsidRPr="00BA325B">
        <w:t>ključi</w:t>
      </w:r>
      <w:r>
        <w:t>vanje</w:t>
      </w:r>
      <w:r w:rsidR="00317A71">
        <w:t xml:space="preserve"> </w:t>
      </w:r>
      <w:r>
        <w:t>u brošuru</w:t>
      </w:r>
      <w:r w:rsidRPr="00BA325B">
        <w:t xml:space="preserve"> poglavlj</w:t>
      </w:r>
      <w:r>
        <w:t>a</w:t>
      </w:r>
      <w:r w:rsidRPr="00BA325B">
        <w:t xml:space="preserve"> o oralnom zdravlju novorođenčeta</w:t>
      </w:r>
      <w:r>
        <w:t>,</w:t>
      </w:r>
    </w:p>
    <w:p w:rsidR="00AB7892" w:rsidRPr="00AB6B61" w:rsidRDefault="00AB7892" w:rsidP="00F971C2">
      <w:pPr>
        <w:pStyle w:val="Odlomakpopisa1"/>
        <w:numPr>
          <w:ilvl w:val="0"/>
          <w:numId w:val="4"/>
        </w:numPr>
        <w:jc w:val="both"/>
      </w:pPr>
      <w:r>
        <w:t>Distribuiranje</w:t>
      </w:r>
      <w:r w:rsidR="00317A71">
        <w:t xml:space="preserve"> </w:t>
      </w:r>
      <w:r w:rsidRPr="00BA325B">
        <w:t>brošur</w:t>
      </w:r>
      <w:r>
        <w:t>a</w:t>
      </w:r>
      <w:r w:rsidRPr="00BA325B">
        <w:t xml:space="preserve"> u suradnji s mrežom primarnih ginekologa u </w:t>
      </w:r>
      <w:r w:rsidRPr="00AB6B61">
        <w:t>sustavu Hrvatskog  zavoda za zdravstveno osiguranje (u daljnjem tekstu: HZZO).</w:t>
      </w:r>
    </w:p>
    <w:p w:rsidR="00AB7892" w:rsidRPr="00BA325B" w:rsidRDefault="00AB7892" w:rsidP="00F971C2">
      <w:pPr>
        <w:rPr>
          <w:lang w:val="hr-HR"/>
        </w:rPr>
      </w:pPr>
      <w:r w:rsidRPr="00AB6B61">
        <w:rPr>
          <w:b/>
          <w:lang w:val="hr-HR"/>
        </w:rPr>
        <w:t>Rok:</w:t>
      </w:r>
      <w:r w:rsidRPr="00AB6B61">
        <w:rPr>
          <w:lang w:val="hr-HR"/>
        </w:rPr>
        <w:t xml:space="preserve"> do kraja 2015. godine.</w:t>
      </w:r>
    </w:p>
    <w:p w:rsidR="00AB7892" w:rsidRPr="00BA325B" w:rsidRDefault="00AB7892" w:rsidP="00F971C2">
      <w:pPr>
        <w:rPr>
          <w:lang w:val="hr-HR"/>
        </w:rPr>
      </w:pPr>
    </w:p>
    <w:p w:rsidR="00AB7892" w:rsidRPr="00BA325B" w:rsidRDefault="00AB7892" w:rsidP="00F971C2">
      <w:pPr>
        <w:pStyle w:val="Naslov2"/>
        <w:jc w:val="both"/>
      </w:pPr>
      <w:bookmarkStart w:id="13" w:name="_Toc429338574"/>
      <w:r w:rsidRPr="00BA325B">
        <w:t xml:space="preserve">  EDUKACIJA PATRONAŽNIH SESTARA I IZRADA BROŠURE ZA MLADE RODITELJE</w:t>
      </w:r>
      <w:bookmarkEnd w:id="13"/>
    </w:p>
    <w:p w:rsidR="00AB7892" w:rsidRPr="00BA325B" w:rsidRDefault="00AB7892" w:rsidP="00F971C2">
      <w:pPr>
        <w:rPr>
          <w:b/>
          <w:lang w:val="hr-HR"/>
        </w:rPr>
      </w:pP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Uvod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>Nakon izlaska iz rodilišta, patronažna sestra prvi je medicinski radnik koji dolazi u kontakt s rodiljom i to u intimi roditeljskog doma</w:t>
      </w:r>
      <w:r>
        <w:t>.</w:t>
      </w: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Aktivnosti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>
        <w:t xml:space="preserve">Educiranje </w:t>
      </w:r>
      <w:r w:rsidRPr="00BA325B">
        <w:t>patronažn</w:t>
      </w:r>
      <w:r>
        <w:t>ih</w:t>
      </w:r>
      <w:r w:rsidRPr="00BA325B">
        <w:t xml:space="preserve"> sestar</w:t>
      </w:r>
      <w:r>
        <w:t>a</w:t>
      </w:r>
      <w:r w:rsidRPr="00BA325B">
        <w:t xml:space="preserve"> o prehrani, dojenju i oralnoj higijeni kao i načinu prijenosa karijesa te važnosti pravovremenog prvog posjeta stomatologu (do kraja prve godine života)</w:t>
      </w:r>
      <w:r>
        <w:t>,</w:t>
      </w:r>
    </w:p>
    <w:p w:rsidR="00AB7892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>I</w:t>
      </w:r>
      <w:r>
        <w:t>zrada</w:t>
      </w:r>
      <w:r w:rsidR="00317A71">
        <w:t xml:space="preserve"> </w:t>
      </w:r>
      <w:r w:rsidRPr="00BA325B">
        <w:t>brošur</w:t>
      </w:r>
      <w:r>
        <w:t>a</w:t>
      </w:r>
      <w:r w:rsidRPr="00BA325B">
        <w:t xml:space="preserve"> koje će dijeliti patronažne sestre s detaljnim uputama roditeljima o higijeni, kontrolnim pregledima i prehrani</w:t>
      </w:r>
      <w:r>
        <w:t>,</w:t>
      </w:r>
    </w:p>
    <w:p w:rsidR="00AB7892" w:rsidRPr="00BA325B" w:rsidRDefault="00AB7892" w:rsidP="007D7692">
      <w:pPr>
        <w:pStyle w:val="Odlomakpopisa1"/>
        <w:jc w:val="both"/>
      </w:pPr>
    </w:p>
    <w:p w:rsidR="00AB7892" w:rsidRPr="004C2B91" w:rsidRDefault="00AB7892" w:rsidP="00126623">
      <w:pPr>
        <w:pStyle w:val="Odlomakpopisa1"/>
        <w:ind w:left="360"/>
        <w:jc w:val="both"/>
        <w:rPr>
          <w:sz w:val="20"/>
          <w:szCs w:val="20"/>
        </w:rPr>
      </w:pPr>
      <w:r w:rsidRPr="004C2B91">
        <w:rPr>
          <w:sz w:val="20"/>
          <w:szCs w:val="20"/>
        </w:rPr>
        <w:t>Napomena: ovakav projekt već je proveden u Zagrebu, u suradnji Stomatološkog fakulteta i Ureda za zdravstvo Grada Zagreba i rezultirao vrlo pozitivnim reakcijama  patronažnih sestara i roditelja.</w:t>
      </w:r>
    </w:p>
    <w:p w:rsidR="00AB7892" w:rsidRPr="004C2B91" w:rsidRDefault="00AB7892" w:rsidP="00F971C2">
      <w:pPr>
        <w:rPr>
          <w:b/>
          <w:sz w:val="20"/>
          <w:szCs w:val="20"/>
          <w:lang w:val="hr-HR"/>
        </w:rPr>
      </w:pPr>
    </w:p>
    <w:p w:rsidR="00AB7892" w:rsidRPr="00BA325B" w:rsidRDefault="00AB7892" w:rsidP="00F971C2">
      <w:pPr>
        <w:rPr>
          <w:lang w:val="hr-HR"/>
        </w:rPr>
      </w:pPr>
      <w:r w:rsidRPr="00BA325B">
        <w:rPr>
          <w:b/>
          <w:lang w:val="hr-HR"/>
        </w:rPr>
        <w:t>Rok:</w:t>
      </w:r>
      <w:r w:rsidRPr="00BA325B">
        <w:rPr>
          <w:lang w:val="hr-HR"/>
        </w:rPr>
        <w:t xml:space="preserve"> do kraja 2015. godine. </w:t>
      </w:r>
    </w:p>
    <w:p w:rsidR="00AB7892" w:rsidRPr="00BA325B" w:rsidRDefault="00AB7892" w:rsidP="00F971C2">
      <w:pPr>
        <w:rPr>
          <w:lang w:val="hr-HR"/>
        </w:rPr>
      </w:pPr>
      <w:r w:rsidRPr="00BA325B">
        <w:rPr>
          <w:lang w:val="hr-HR"/>
        </w:rPr>
        <w:br w:type="page"/>
      </w:r>
    </w:p>
    <w:p w:rsidR="00AB7892" w:rsidRPr="00BA325B" w:rsidRDefault="00AB7892" w:rsidP="00FC2B6A">
      <w:pPr>
        <w:pStyle w:val="Naslov2"/>
      </w:pPr>
      <w:bookmarkStart w:id="14" w:name="_Toc429338575"/>
      <w:r w:rsidRPr="00BA325B">
        <w:lastRenderedPageBreak/>
        <w:t xml:space="preserve"> </w:t>
      </w:r>
      <w:r w:rsidRPr="00BA325B">
        <w:tab/>
        <w:t>NACIONALNA EDUKATIVNA KAMPANJA O VAŽNOSTI REDOVITOG PRANJA ZUBA</w:t>
      </w:r>
      <w:bookmarkEnd w:id="14"/>
    </w:p>
    <w:p w:rsidR="00AB7892" w:rsidRPr="00BA325B" w:rsidRDefault="00AB7892" w:rsidP="00F971C2">
      <w:pPr>
        <w:rPr>
          <w:b/>
          <w:lang w:val="hr-HR"/>
        </w:rPr>
      </w:pP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Uvod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 xml:space="preserve">Poražavajući </w:t>
      </w:r>
      <w:r w:rsidRPr="00AB6B61">
        <w:t>KEP</w:t>
      </w:r>
      <w:r w:rsidRPr="00BA325B">
        <w:t xml:space="preserve"> indeks djece i odraslih u </w:t>
      </w:r>
      <w:r>
        <w:t xml:space="preserve">Republici Hrvatskoj </w:t>
      </w:r>
      <w:r w:rsidRPr="00BA325B">
        <w:t>ukazuje na nedostatak svijesti o važnosti oralnog zdravlja, posebice o oralnoj higijeni</w:t>
      </w:r>
      <w:r>
        <w:t>.</w:t>
      </w:r>
    </w:p>
    <w:p w:rsidR="00AB7892" w:rsidRPr="00BA325B" w:rsidRDefault="00AB7892" w:rsidP="00F971C2">
      <w:pPr>
        <w:pStyle w:val="Odlomakpopisa1"/>
        <w:numPr>
          <w:ilvl w:val="0"/>
          <w:numId w:val="6"/>
        </w:numPr>
        <w:jc w:val="both"/>
      </w:pPr>
      <w:r w:rsidRPr="00BA325B">
        <w:t>Redovito, pravilno pranje zuba osnova je dobrog oralnog zdravlja</w:t>
      </w:r>
      <w:r>
        <w:t>.</w:t>
      </w:r>
    </w:p>
    <w:p w:rsidR="00AB7892" w:rsidRDefault="00AB7892" w:rsidP="00F971C2">
      <w:pPr>
        <w:rPr>
          <w:b/>
          <w:lang w:val="hr-HR"/>
        </w:rPr>
      </w:pPr>
    </w:p>
    <w:p w:rsidR="00AB7892" w:rsidRPr="00BA325B" w:rsidRDefault="00AB7892" w:rsidP="00F971C2">
      <w:pPr>
        <w:rPr>
          <w:b/>
          <w:lang w:val="hr-HR"/>
        </w:rPr>
      </w:pPr>
      <w:r w:rsidRPr="00BA325B">
        <w:rPr>
          <w:b/>
          <w:lang w:val="hr-HR"/>
        </w:rPr>
        <w:t>Aktivnosti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>
        <w:t>U</w:t>
      </w:r>
      <w:r w:rsidRPr="00BA325B">
        <w:t>kaziva</w:t>
      </w:r>
      <w:r>
        <w:t>nje</w:t>
      </w:r>
      <w:r w:rsidR="00317A71">
        <w:t xml:space="preserve"> </w:t>
      </w:r>
      <w:r w:rsidRPr="00BA325B">
        <w:t>na važnost oralne higijene</w:t>
      </w:r>
      <w:r>
        <w:t xml:space="preserve"> k</w:t>
      </w:r>
      <w:r w:rsidRPr="00BA325B">
        <w:t xml:space="preserve">roz medijsku kampanju (tisak, elektronički mediji, </w:t>
      </w:r>
      <w:proofErr w:type="spellStart"/>
      <w:r w:rsidRPr="00BA325B">
        <w:t>outdoor</w:t>
      </w:r>
      <w:proofErr w:type="spellEnd"/>
      <w:r w:rsidRPr="00BA325B">
        <w:t>)</w:t>
      </w:r>
      <w:r>
        <w:t>,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>
        <w:t>Izrada</w:t>
      </w:r>
      <w:r w:rsidRPr="00BA325B">
        <w:t>“središnje“ internetske stranice s napucima o pravilnom načinu održavanja oralne higijene</w:t>
      </w:r>
      <w:r>
        <w:t>,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>
        <w:t>Izrada</w:t>
      </w:r>
      <w:r w:rsidR="00317A71">
        <w:t xml:space="preserve"> </w:t>
      </w:r>
      <w:r>
        <w:t>i</w:t>
      </w:r>
      <w:r w:rsidR="00317A71">
        <w:t xml:space="preserve"> </w:t>
      </w:r>
      <w:r w:rsidRPr="00BA325B">
        <w:t>prepoznatljiv</w:t>
      </w:r>
      <w:r>
        <w:t>og</w:t>
      </w:r>
      <w:r w:rsidRPr="00BA325B">
        <w:t xml:space="preserve"> logotip</w:t>
      </w:r>
      <w:r>
        <w:t>a</w:t>
      </w:r>
      <w:r w:rsidRPr="00BA325B">
        <w:t xml:space="preserve"> kampanje koji će podsjećati na važnost pranja zuba</w:t>
      </w:r>
      <w:r>
        <w:t>,</w:t>
      </w:r>
    </w:p>
    <w:p w:rsidR="00AB7892" w:rsidRPr="00BA325B" w:rsidRDefault="00AB7892" w:rsidP="00F971C2">
      <w:pPr>
        <w:pStyle w:val="Odlomakpopisa1"/>
        <w:numPr>
          <w:ilvl w:val="0"/>
          <w:numId w:val="4"/>
        </w:numPr>
        <w:jc w:val="both"/>
      </w:pPr>
      <w:r w:rsidRPr="00BA325B">
        <w:t xml:space="preserve">U suradnji s proizvođačima, </w:t>
      </w:r>
      <w:r>
        <w:t>otiskivanje</w:t>
      </w:r>
      <w:r w:rsidR="00317A71">
        <w:t xml:space="preserve"> </w:t>
      </w:r>
      <w:r w:rsidRPr="00BA325B">
        <w:t>logotip</w:t>
      </w:r>
      <w:r>
        <w:t>a</w:t>
      </w:r>
      <w:r w:rsidRPr="00BA325B">
        <w:t xml:space="preserve"> na ambalažu raznih prehrambenih proizvoda koje „prati glas“ da su štetni za zube: slatkiši, čokolade, bomboni, sokovi itd. – na ovaj način se ukazuje da se dobrom oralnom higijenom mogu eliminirati negativni učinci namirnica na zdravlje zuba</w:t>
      </w:r>
      <w:r>
        <w:t>.</w:t>
      </w:r>
    </w:p>
    <w:p w:rsidR="00AB7892" w:rsidRPr="00BA325B" w:rsidRDefault="00AB7892" w:rsidP="00F971C2">
      <w:pPr>
        <w:rPr>
          <w:lang w:val="hr-HR"/>
        </w:rPr>
      </w:pPr>
      <w:r w:rsidRPr="00BA325B">
        <w:rPr>
          <w:b/>
          <w:lang w:val="hr-HR"/>
        </w:rPr>
        <w:t>Rok:</w:t>
      </w:r>
      <w:r w:rsidRPr="00BA325B">
        <w:rPr>
          <w:lang w:val="hr-HR"/>
        </w:rPr>
        <w:t xml:space="preserve"> do kraja 2015. godine. </w:t>
      </w:r>
    </w:p>
    <w:p w:rsidR="00AB7892" w:rsidRPr="00BA325B" w:rsidRDefault="00AB7892" w:rsidP="00F971C2">
      <w:pPr>
        <w:rPr>
          <w:lang w:val="hr-HR"/>
        </w:rPr>
      </w:pPr>
    </w:p>
    <w:p w:rsidR="00AB7892" w:rsidRPr="00BA325B" w:rsidRDefault="00AB7892" w:rsidP="001E23C2">
      <w:pPr>
        <w:pStyle w:val="Naslov1"/>
      </w:pPr>
      <w:r w:rsidRPr="00BA325B">
        <w:t>Ostale aktivnosti predviđene za 2015. godinu</w:t>
      </w:r>
    </w:p>
    <w:p w:rsidR="00AB7892" w:rsidRPr="00BA325B" w:rsidRDefault="00AB7892" w:rsidP="00225EFF">
      <w:pPr>
        <w:rPr>
          <w:rFonts w:ascii="Times New Roman" w:hAnsi="Times New Roman"/>
          <w:sz w:val="24"/>
          <w:szCs w:val="24"/>
          <w:lang w:val="hr-HR"/>
        </w:rPr>
      </w:pPr>
    </w:p>
    <w:p w:rsidR="00AB7892" w:rsidRPr="00BA325B" w:rsidRDefault="00AB7892" w:rsidP="008B75F9">
      <w:pPr>
        <w:pStyle w:val="Naslov2"/>
      </w:pPr>
      <w:r w:rsidRPr="00BA325B">
        <w:t xml:space="preserve"> UVOĐENJE OBVEZE UPISA KOD PRIMARNOG STOMATOLOGA ZA DJECU DO 1. GODINE ŽIVOTA</w:t>
      </w:r>
    </w:p>
    <w:p w:rsidR="00AB7892" w:rsidRPr="00BA325B" w:rsidRDefault="00AB7892" w:rsidP="00225EFF">
      <w:pPr>
        <w:rPr>
          <w:rFonts w:ascii="Times New Roman" w:hAnsi="Times New Roman"/>
          <w:sz w:val="24"/>
          <w:szCs w:val="24"/>
          <w:lang w:val="hr-HR"/>
        </w:rPr>
      </w:pPr>
    </w:p>
    <w:p w:rsidR="00AB7892" w:rsidRPr="00F84502" w:rsidRDefault="00AB7892" w:rsidP="00225EFF">
      <w:pPr>
        <w:ind w:left="1418" w:hanging="709"/>
        <w:jc w:val="both"/>
        <w:rPr>
          <w:lang w:val="hr-HR"/>
        </w:rPr>
      </w:pPr>
      <w:r w:rsidRPr="00F84502">
        <w:rPr>
          <w:lang w:val="hr-HR"/>
        </w:rPr>
        <w:t xml:space="preserve">- </w:t>
      </w:r>
      <w:r w:rsidRPr="00F84502">
        <w:rPr>
          <w:b/>
          <w:lang w:val="hr-HR"/>
        </w:rPr>
        <w:t>opis:</w:t>
      </w:r>
      <w:r w:rsidRPr="00F84502">
        <w:rPr>
          <w:lang w:val="hr-HR"/>
        </w:rPr>
        <w:tab/>
        <w:t xml:space="preserve">roditelji  odnosno staratelji obvezni su odabrati doktora dentalne medicine djetetu do kraja prve godine njegova života, sukladno europskim preporukama i praksi. Najveći problem oralnog zdravlja populacije leži u činjenici da roditelji dovode djecu kod  doktora dentalne medicine kasno ili kod su već prisutni jaki bolovi i dentalne traume ili kad im je potrebna potvrda za upis u školu. Roditelji su obvezni dovoditi dijete na redovite kontrolne preglede, a ukoliko to propuste bit će upozoreni automatski generiranim pisanim upozorenjem. </w:t>
      </w:r>
    </w:p>
    <w:p w:rsidR="00AB7892" w:rsidRPr="00F84502" w:rsidRDefault="00AB7892" w:rsidP="00225EFF">
      <w:pPr>
        <w:ind w:left="1418" w:hanging="709"/>
        <w:jc w:val="both"/>
        <w:rPr>
          <w:lang w:val="hr-HR"/>
        </w:rPr>
      </w:pPr>
      <w:r w:rsidRPr="00F84502">
        <w:rPr>
          <w:lang w:val="hr-HR"/>
        </w:rPr>
        <w:t xml:space="preserve">- </w:t>
      </w:r>
      <w:r w:rsidRPr="00F84502">
        <w:rPr>
          <w:b/>
          <w:lang w:val="hr-HR"/>
        </w:rPr>
        <w:t>očekivani učinak:</w:t>
      </w:r>
      <w:r w:rsidRPr="00F84502">
        <w:rPr>
          <w:lang w:val="hr-HR"/>
        </w:rPr>
        <w:t xml:space="preserve"> prevencija ranog dječjeg karijesa edukacijom roditelja o oralnoj higijeni i prehrani, pravovremeno uočavanje anomalija koje mogu biti dijelom raznih sindroma, prilagodba djeteta dentalnom okolišu i prevencija dentalne anksioznosti i fobije, stjecanje navike redovitih kontrolnih pregleda.</w:t>
      </w:r>
    </w:p>
    <w:p w:rsidR="00AB7892" w:rsidRPr="00F84502" w:rsidRDefault="00AB7892" w:rsidP="00225EFF">
      <w:pPr>
        <w:ind w:left="1418" w:hanging="709"/>
        <w:rPr>
          <w:lang w:val="hr-HR"/>
        </w:rPr>
      </w:pPr>
      <w:r w:rsidRPr="00F84502">
        <w:rPr>
          <w:lang w:val="hr-HR"/>
        </w:rPr>
        <w:t xml:space="preserve">- </w:t>
      </w:r>
      <w:r w:rsidRPr="00F84502">
        <w:rPr>
          <w:b/>
          <w:lang w:val="hr-HR"/>
        </w:rPr>
        <w:t>prioritet:</w:t>
      </w:r>
      <w:r w:rsidRPr="00F84502">
        <w:rPr>
          <w:lang w:val="hr-HR"/>
        </w:rPr>
        <w:t xml:space="preserve"> izrazito visok</w:t>
      </w:r>
    </w:p>
    <w:p w:rsidR="00AB7892" w:rsidRPr="00F84502" w:rsidRDefault="00AB7892" w:rsidP="00225EFF">
      <w:pPr>
        <w:ind w:left="1418" w:hanging="709"/>
        <w:rPr>
          <w:lang w:val="hr-HR"/>
        </w:rPr>
      </w:pPr>
      <w:r w:rsidRPr="00F84502">
        <w:rPr>
          <w:b/>
          <w:lang w:val="hr-HR"/>
        </w:rPr>
        <w:t xml:space="preserve">- potrebne aktivnosti: </w:t>
      </w:r>
      <w:r w:rsidRPr="00F84502">
        <w:rPr>
          <w:lang w:val="hr-HR"/>
        </w:rPr>
        <w:t>izmjena u relevantnim pravilnicima Hrvatskog zavoda za zdravstveno osiguranje.</w:t>
      </w:r>
    </w:p>
    <w:p w:rsidR="00AB7892" w:rsidRPr="00F84502" w:rsidRDefault="00AB7892" w:rsidP="00225EFF">
      <w:pPr>
        <w:ind w:left="1418" w:hanging="709"/>
        <w:rPr>
          <w:b/>
          <w:lang w:val="hr-HR"/>
        </w:rPr>
      </w:pPr>
      <w:r w:rsidRPr="00F84502">
        <w:rPr>
          <w:lang w:val="hr-HR"/>
        </w:rPr>
        <w:t xml:space="preserve">- </w:t>
      </w:r>
      <w:r w:rsidRPr="00F84502">
        <w:rPr>
          <w:b/>
          <w:lang w:val="hr-HR"/>
        </w:rPr>
        <w:t>troškovi provedbe: nema</w:t>
      </w:r>
    </w:p>
    <w:p w:rsidR="00AB7892" w:rsidRPr="00F84502" w:rsidRDefault="00AB7892" w:rsidP="00225EFF">
      <w:pPr>
        <w:ind w:left="1418" w:hanging="709"/>
        <w:rPr>
          <w:b/>
          <w:lang w:val="hr-HR"/>
        </w:rPr>
      </w:pPr>
      <w:r w:rsidRPr="00F84502">
        <w:rPr>
          <w:b/>
          <w:lang w:val="hr-HR"/>
        </w:rPr>
        <w:t>- rok provedbe: 2015</w:t>
      </w:r>
    </w:p>
    <w:p w:rsidR="00AB7892" w:rsidRPr="00BA325B" w:rsidRDefault="00AB7892" w:rsidP="00225EFF">
      <w:pPr>
        <w:ind w:left="1418" w:hanging="709"/>
        <w:rPr>
          <w:rFonts w:ascii="Times New Roman" w:hAnsi="Times New Roman"/>
          <w:b/>
          <w:sz w:val="24"/>
          <w:szCs w:val="24"/>
          <w:lang w:val="hr-HR"/>
        </w:rPr>
      </w:pPr>
    </w:p>
    <w:p w:rsidR="00AB7892" w:rsidRPr="00BA325B" w:rsidRDefault="00AB7892" w:rsidP="00225EFF">
      <w:pPr>
        <w:rPr>
          <w:rFonts w:ascii="Times New Roman" w:hAnsi="Times New Roman"/>
          <w:sz w:val="24"/>
          <w:szCs w:val="24"/>
          <w:lang w:val="hr-HR"/>
        </w:rPr>
      </w:pPr>
    </w:p>
    <w:p w:rsidR="00AB7892" w:rsidRDefault="00AB7892" w:rsidP="008B75F9">
      <w:pPr>
        <w:pStyle w:val="Naslov2"/>
      </w:pPr>
      <w:r w:rsidRPr="00BA325B">
        <w:lastRenderedPageBreak/>
        <w:t>OBVEZNA POTVRDA O ZUBNOM STATUSU DJETETA PRI UPISU</w:t>
      </w:r>
    </w:p>
    <w:p w:rsidR="00AB7892" w:rsidRPr="00A84472" w:rsidRDefault="00AB7892" w:rsidP="00126623">
      <w:pPr>
        <w:rPr>
          <w:lang w:val="hr-HR"/>
        </w:rPr>
      </w:pPr>
    </w:p>
    <w:p w:rsidR="00AB7892" w:rsidRPr="00F84502" w:rsidRDefault="00AB7892" w:rsidP="008E7710">
      <w:pPr>
        <w:ind w:left="1418" w:hanging="709"/>
        <w:jc w:val="both"/>
        <w:rPr>
          <w:lang w:val="hr-HR"/>
        </w:rPr>
      </w:pPr>
      <w:r w:rsidRPr="00F84502">
        <w:rPr>
          <w:lang w:val="hr-HR"/>
        </w:rPr>
        <w:t xml:space="preserve">- </w:t>
      </w:r>
      <w:r w:rsidRPr="00F84502">
        <w:rPr>
          <w:b/>
          <w:lang w:val="hr-HR"/>
        </w:rPr>
        <w:t>opis:</w:t>
      </w:r>
      <w:r w:rsidRPr="00F84502">
        <w:rPr>
          <w:lang w:val="hr-HR"/>
        </w:rPr>
        <w:tab/>
        <w:t xml:space="preserve">Potvrda o zubnom statusu generira se u </w:t>
      </w:r>
      <w:r w:rsidRPr="00AB6B61">
        <w:rPr>
          <w:lang w:val="hr-HR"/>
        </w:rPr>
        <w:t>CEZIH-u.</w:t>
      </w:r>
      <w:r w:rsidRPr="00F84502">
        <w:rPr>
          <w:lang w:val="hr-HR"/>
        </w:rPr>
        <w:t xml:space="preserve"> Preduvjet za upis u jaslice/vrtić/malu školu su zdravi/sanirani svi mliječni zubi. </w:t>
      </w:r>
      <w:r w:rsidRPr="00F84502">
        <w:rPr>
          <w:b/>
          <w:lang w:val="hr-HR"/>
        </w:rPr>
        <w:t>Upis u školu uvjetovan je potvrdom</w:t>
      </w:r>
      <w:r w:rsidRPr="00F84502">
        <w:rPr>
          <w:lang w:val="hr-HR"/>
        </w:rPr>
        <w:t xml:space="preserve">, također generiranom </w:t>
      </w:r>
      <w:r w:rsidRPr="00AB6B61">
        <w:rPr>
          <w:lang w:val="hr-HR"/>
        </w:rPr>
        <w:t>u CEZIH-u</w:t>
      </w:r>
      <w:r w:rsidRPr="00F84502">
        <w:rPr>
          <w:lang w:val="hr-HR"/>
        </w:rPr>
        <w:t xml:space="preserve"> o zdravim/pečaćenim/saniranim šesticama i mliječnim peticama.</w:t>
      </w:r>
    </w:p>
    <w:p w:rsidR="00AB7892" w:rsidRPr="00F84502" w:rsidRDefault="00AB7892" w:rsidP="008E7710">
      <w:pPr>
        <w:ind w:left="1418" w:hanging="709"/>
        <w:jc w:val="both"/>
        <w:rPr>
          <w:lang w:val="hr-HR"/>
        </w:rPr>
      </w:pPr>
      <w:r w:rsidRPr="00F84502">
        <w:rPr>
          <w:lang w:val="hr-HR"/>
        </w:rPr>
        <w:t xml:space="preserve">- </w:t>
      </w:r>
      <w:r w:rsidRPr="00F84502">
        <w:rPr>
          <w:b/>
          <w:lang w:val="hr-HR"/>
        </w:rPr>
        <w:t>očekivani učinak:</w:t>
      </w:r>
      <w:r w:rsidRPr="00F84502">
        <w:rPr>
          <w:lang w:val="hr-HR"/>
        </w:rPr>
        <w:t xml:space="preserve"> podizanje svijesti o značaju zdravih mliječnih zuba i važnosti redovitog posjećivanja doktora dentalne medicine od najranije dobi. Sprečavanje horizontalnog širenja uzročnika zubnog karijesa kod djece jasličke odnosno vrtićke dobi te smanjenje </w:t>
      </w:r>
      <w:r w:rsidRPr="00AB6B61">
        <w:rPr>
          <w:lang w:val="hr-HR"/>
        </w:rPr>
        <w:t>KEP i</w:t>
      </w:r>
      <w:r w:rsidRPr="00F84502">
        <w:rPr>
          <w:lang w:val="hr-HR"/>
        </w:rPr>
        <w:t xml:space="preserve">ndeksa. Dugoročan učinak ovog programa je smanjenje broja sekundarnih </w:t>
      </w:r>
      <w:proofErr w:type="spellStart"/>
      <w:r w:rsidRPr="00F84502">
        <w:rPr>
          <w:lang w:val="hr-HR"/>
        </w:rPr>
        <w:t>ortodontskih</w:t>
      </w:r>
      <w:proofErr w:type="spellEnd"/>
      <w:r w:rsidRPr="00F84502">
        <w:rPr>
          <w:lang w:val="hr-HR"/>
        </w:rPr>
        <w:t xml:space="preserve"> anomalija te ukupnog opterećenja zdravstvenog sustava. </w:t>
      </w:r>
    </w:p>
    <w:p w:rsidR="00AB7892" w:rsidRPr="00F84502" w:rsidRDefault="00AB7892" w:rsidP="00225EFF">
      <w:pPr>
        <w:ind w:left="1418" w:hanging="709"/>
        <w:rPr>
          <w:lang w:val="hr-HR"/>
        </w:rPr>
      </w:pPr>
      <w:r w:rsidRPr="00F84502">
        <w:rPr>
          <w:lang w:val="hr-HR"/>
        </w:rPr>
        <w:t xml:space="preserve">- </w:t>
      </w:r>
      <w:r w:rsidRPr="00F84502">
        <w:rPr>
          <w:b/>
          <w:lang w:val="hr-HR"/>
        </w:rPr>
        <w:t>prioritet:</w:t>
      </w:r>
      <w:r w:rsidRPr="00F84502">
        <w:rPr>
          <w:lang w:val="hr-HR"/>
        </w:rPr>
        <w:t xml:space="preserve"> vrlo visok</w:t>
      </w:r>
    </w:p>
    <w:p w:rsidR="00AB7892" w:rsidRPr="00F84502" w:rsidRDefault="00AB7892" w:rsidP="00225EFF">
      <w:pPr>
        <w:ind w:left="1418" w:hanging="709"/>
        <w:rPr>
          <w:lang w:val="hr-HR"/>
        </w:rPr>
      </w:pPr>
      <w:r w:rsidRPr="00F84502">
        <w:rPr>
          <w:b/>
          <w:lang w:val="hr-HR"/>
        </w:rPr>
        <w:t xml:space="preserve">- potrebne aktivnosti: </w:t>
      </w:r>
      <w:r w:rsidRPr="00F84502">
        <w:rPr>
          <w:lang w:val="hr-HR"/>
        </w:rPr>
        <w:t xml:space="preserve">Potrebno je koordinirati sa  Ministrom znanosti, obrazovanja i sporta </w:t>
      </w:r>
    </w:p>
    <w:p w:rsidR="00AB7892" w:rsidRPr="00F84502" w:rsidRDefault="00AB7892" w:rsidP="00225EFF">
      <w:pPr>
        <w:ind w:left="1418" w:hanging="709"/>
        <w:rPr>
          <w:lang w:val="hr-HR"/>
        </w:rPr>
      </w:pPr>
      <w:r w:rsidRPr="00F84502">
        <w:rPr>
          <w:lang w:val="hr-HR"/>
        </w:rPr>
        <w:t xml:space="preserve">- </w:t>
      </w:r>
      <w:r w:rsidRPr="00F84502">
        <w:rPr>
          <w:b/>
          <w:lang w:val="hr-HR"/>
        </w:rPr>
        <w:t xml:space="preserve">troškovi provedbe: </w:t>
      </w:r>
      <w:r w:rsidRPr="00F84502">
        <w:rPr>
          <w:lang w:val="hr-HR"/>
        </w:rPr>
        <w:t>nema</w:t>
      </w:r>
    </w:p>
    <w:p w:rsidR="00AB7892" w:rsidRPr="00F84502" w:rsidRDefault="00AB7892" w:rsidP="00225EFF">
      <w:pPr>
        <w:ind w:left="1418" w:hanging="709"/>
        <w:rPr>
          <w:lang w:val="hr-HR"/>
        </w:rPr>
      </w:pPr>
      <w:r w:rsidRPr="00F84502">
        <w:rPr>
          <w:lang w:val="hr-HR"/>
        </w:rPr>
        <w:t>rok provedbe : 2015.</w:t>
      </w:r>
    </w:p>
    <w:p w:rsidR="00AB7892" w:rsidRPr="00BA325B" w:rsidRDefault="00AB7892" w:rsidP="00225EFF">
      <w:pPr>
        <w:rPr>
          <w:rFonts w:ascii="Times New Roman" w:hAnsi="Times New Roman"/>
          <w:sz w:val="24"/>
          <w:szCs w:val="24"/>
          <w:lang w:val="hr-HR"/>
        </w:rPr>
      </w:pPr>
    </w:p>
    <w:p w:rsidR="00AB7892" w:rsidRDefault="00AB7892" w:rsidP="008B75F9">
      <w:pPr>
        <w:pStyle w:val="Naslov2"/>
      </w:pPr>
      <w:r w:rsidRPr="00BA325B">
        <w:t xml:space="preserve"> STRATEGIJA MREŽE STRUČNJAKA</w:t>
      </w:r>
    </w:p>
    <w:p w:rsidR="00AB7892" w:rsidRPr="00A84472" w:rsidRDefault="00AB7892" w:rsidP="00126623">
      <w:pPr>
        <w:rPr>
          <w:lang w:val="hr-HR"/>
        </w:rPr>
      </w:pPr>
    </w:p>
    <w:p w:rsidR="00AB7892" w:rsidRPr="00F84502" w:rsidRDefault="00AB7892" w:rsidP="00225EFF">
      <w:pPr>
        <w:ind w:left="1418" w:hanging="709"/>
        <w:rPr>
          <w:lang w:val="hr-HR"/>
        </w:rPr>
      </w:pPr>
      <w:r w:rsidRPr="00F84502">
        <w:rPr>
          <w:lang w:val="hr-HR"/>
        </w:rPr>
        <w:t xml:space="preserve">- </w:t>
      </w:r>
      <w:r w:rsidRPr="00F84502">
        <w:rPr>
          <w:b/>
          <w:lang w:val="hr-HR"/>
        </w:rPr>
        <w:t>opis:</w:t>
      </w:r>
      <w:r w:rsidRPr="00F84502">
        <w:rPr>
          <w:lang w:val="hr-HR"/>
        </w:rPr>
        <w:tab/>
        <w:t xml:space="preserve">iznimno loša slika oralnog zdravlja Republike Hrvatske odraz je neprovođenja sustavnih programa preventive ali i isključivanje specijalista </w:t>
      </w:r>
      <w:proofErr w:type="spellStart"/>
      <w:r w:rsidRPr="00F84502">
        <w:rPr>
          <w:lang w:val="hr-HR"/>
        </w:rPr>
        <w:t>pedodoncijeiz</w:t>
      </w:r>
      <w:proofErr w:type="spellEnd"/>
      <w:r w:rsidRPr="00F84502">
        <w:rPr>
          <w:lang w:val="hr-HR"/>
        </w:rPr>
        <w:t xml:space="preserve"> zdravstvenog sustava i zdravstvene mreže. </w:t>
      </w:r>
      <w:r w:rsidRPr="00F84502">
        <w:rPr>
          <w:b/>
          <w:lang w:val="hr-HR"/>
        </w:rPr>
        <w:t xml:space="preserve">Predlaže se povratak specijalista </w:t>
      </w:r>
      <w:proofErr w:type="spellStart"/>
      <w:r w:rsidRPr="00F84502">
        <w:rPr>
          <w:b/>
          <w:lang w:val="hr-HR"/>
        </w:rPr>
        <w:t>pedodoncije</w:t>
      </w:r>
      <w:proofErr w:type="spellEnd"/>
      <w:r w:rsidRPr="00F84502">
        <w:rPr>
          <w:b/>
          <w:lang w:val="hr-HR"/>
        </w:rPr>
        <w:t xml:space="preserve"> ili na način da rade kao pedijatrijska služba, tj. skrbe o oralnom zdravlju djece do upotpunjavanja trajne denticije.</w:t>
      </w:r>
      <w:r w:rsidRPr="00F84502">
        <w:rPr>
          <w:lang w:val="hr-HR"/>
        </w:rPr>
        <w:t xml:space="preserve"> Alternativno, moguće je i uspostaviti službu analogno načinu funkcioniranja školske medicine pri zavodima za javno zdravstvo gdje bi specijalist dječje stomatologije provodio preventivu: edukacija, preventivne preglede, pečaćenje, profilaksa i generalnu </w:t>
      </w:r>
      <w:proofErr w:type="spellStart"/>
      <w:r w:rsidRPr="00F84502">
        <w:rPr>
          <w:lang w:val="hr-HR"/>
        </w:rPr>
        <w:t>fluoridaciju</w:t>
      </w:r>
      <w:proofErr w:type="spellEnd"/>
      <w:r w:rsidRPr="00F84502">
        <w:rPr>
          <w:lang w:val="hr-HR"/>
        </w:rPr>
        <w:t xml:space="preserve"> školske djece. </w:t>
      </w:r>
    </w:p>
    <w:p w:rsidR="00AB7892" w:rsidRPr="00F84502" w:rsidRDefault="00AB7892" w:rsidP="00225EFF">
      <w:pPr>
        <w:ind w:left="1418" w:hanging="709"/>
        <w:rPr>
          <w:lang w:val="hr-HR"/>
        </w:rPr>
      </w:pPr>
      <w:r w:rsidRPr="00F84502">
        <w:rPr>
          <w:lang w:val="hr-HR"/>
        </w:rPr>
        <w:t xml:space="preserve">- </w:t>
      </w:r>
      <w:r w:rsidRPr="00F84502">
        <w:rPr>
          <w:b/>
          <w:lang w:val="hr-HR"/>
        </w:rPr>
        <w:t>očekivani učinak:</w:t>
      </w:r>
      <w:r w:rsidRPr="00F84502">
        <w:rPr>
          <w:lang w:val="hr-HR"/>
        </w:rPr>
        <w:t xml:space="preserve"> sustavna briga za zdravlje zuba djece od prvog mliječnog zuba. Ovime se jamči smanjenje kasnijih troškova oralnog liječenja.</w:t>
      </w:r>
    </w:p>
    <w:p w:rsidR="00AB7892" w:rsidRPr="00F84502" w:rsidRDefault="00AB7892" w:rsidP="00225EFF">
      <w:pPr>
        <w:ind w:left="1418" w:hanging="709"/>
        <w:rPr>
          <w:lang w:val="hr-HR"/>
        </w:rPr>
      </w:pPr>
      <w:r w:rsidRPr="00F84502">
        <w:rPr>
          <w:lang w:val="hr-HR"/>
        </w:rPr>
        <w:t xml:space="preserve">- </w:t>
      </w:r>
      <w:r w:rsidRPr="00F84502">
        <w:rPr>
          <w:b/>
          <w:lang w:val="hr-HR"/>
        </w:rPr>
        <w:t>prioritet:</w:t>
      </w:r>
      <w:r w:rsidRPr="00F84502">
        <w:rPr>
          <w:lang w:val="hr-HR"/>
        </w:rPr>
        <w:t xml:space="preserve"> najviši!</w:t>
      </w:r>
    </w:p>
    <w:p w:rsidR="00AB7892" w:rsidRPr="00F84502" w:rsidRDefault="00AB7892" w:rsidP="00225EFF">
      <w:pPr>
        <w:ind w:left="1418" w:hanging="709"/>
        <w:rPr>
          <w:lang w:val="hr-HR"/>
        </w:rPr>
      </w:pPr>
      <w:r w:rsidRPr="00F84502">
        <w:rPr>
          <w:b/>
          <w:lang w:val="hr-HR"/>
        </w:rPr>
        <w:t xml:space="preserve">- potrebne aktivnosti: </w:t>
      </w:r>
      <w:r w:rsidRPr="00F84502">
        <w:rPr>
          <w:lang w:val="hr-HR"/>
        </w:rPr>
        <w:t xml:space="preserve">Ponovno ugovaranje klinike za dječju i preventivnu stomatologiju na Stomatološkim fakultetom od strane </w:t>
      </w:r>
      <w:r w:rsidRPr="00AB6B61">
        <w:rPr>
          <w:lang w:val="hr-HR"/>
        </w:rPr>
        <w:t>HZZO – a .</w:t>
      </w:r>
    </w:p>
    <w:p w:rsidR="00AB7892" w:rsidRPr="00F84502" w:rsidRDefault="00AB7892" w:rsidP="00225EFF">
      <w:pPr>
        <w:ind w:left="1418" w:hanging="709"/>
        <w:rPr>
          <w:lang w:val="hr-HR"/>
        </w:rPr>
      </w:pPr>
      <w:r w:rsidRPr="00F84502">
        <w:rPr>
          <w:lang w:val="hr-HR"/>
        </w:rPr>
        <w:t xml:space="preserve">Predlaže se žurno vraćanje specijalista </w:t>
      </w:r>
      <w:proofErr w:type="spellStart"/>
      <w:r w:rsidRPr="00F84502">
        <w:rPr>
          <w:lang w:val="hr-HR"/>
        </w:rPr>
        <w:t>pedodoncije</w:t>
      </w:r>
      <w:proofErr w:type="spellEnd"/>
      <w:r w:rsidRPr="00F84502">
        <w:rPr>
          <w:lang w:val="hr-HR"/>
        </w:rPr>
        <w:t xml:space="preserve"> u sustav zdravstva Republike Hrvatske. </w:t>
      </w:r>
    </w:p>
    <w:p w:rsidR="00AB7892" w:rsidRPr="00F84502" w:rsidRDefault="00AB7892" w:rsidP="00225EFF">
      <w:pPr>
        <w:ind w:left="1418" w:hanging="709"/>
        <w:rPr>
          <w:lang w:val="hr-HR"/>
        </w:rPr>
      </w:pPr>
      <w:r w:rsidRPr="00F84502">
        <w:rPr>
          <w:b/>
          <w:lang w:val="hr-HR"/>
        </w:rPr>
        <w:t xml:space="preserve">- troškovi provedbe: </w:t>
      </w:r>
      <w:r w:rsidRPr="00F84502">
        <w:rPr>
          <w:lang w:val="hr-HR"/>
        </w:rPr>
        <w:t xml:space="preserve">trošak specijalizacije dostatnog broja stručnjaka. </w:t>
      </w:r>
    </w:p>
    <w:p w:rsidR="00AB7892" w:rsidRPr="00F84502" w:rsidRDefault="00AB7892" w:rsidP="00225EFF">
      <w:pPr>
        <w:ind w:left="1418" w:hanging="709"/>
        <w:rPr>
          <w:b/>
          <w:lang w:val="hr-HR"/>
        </w:rPr>
      </w:pPr>
      <w:r w:rsidRPr="00F84502">
        <w:rPr>
          <w:b/>
          <w:lang w:val="hr-HR"/>
        </w:rPr>
        <w:t>- rok provedbe : 2015</w:t>
      </w:r>
    </w:p>
    <w:p w:rsidR="00AB7892" w:rsidRPr="00BA325B" w:rsidRDefault="00AB7892" w:rsidP="00225EFF">
      <w:pPr>
        <w:ind w:left="1418" w:hanging="709"/>
        <w:rPr>
          <w:rFonts w:ascii="Times New Roman" w:hAnsi="Times New Roman"/>
          <w:b/>
          <w:sz w:val="24"/>
          <w:szCs w:val="24"/>
          <w:lang w:val="hr-HR"/>
        </w:rPr>
      </w:pPr>
    </w:p>
    <w:p w:rsidR="00AB7892" w:rsidRPr="00BA325B" w:rsidRDefault="00AB7892" w:rsidP="00225EFF">
      <w:pPr>
        <w:rPr>
          <w:rFonts w:ascii="Times New Roman" w:hAnsi="Times New Roman"/>
          <w:sz w:val="24"/>
          <w:szCs w:val="24"/>
          <w:lang w:val="hr-HR"/>
        </w:rPr>
      </w:pPr>
    </w:p>
    <w:p w:rsidR="00AB7892" w:rsidRPr="00BA325B" w:rsidRDefault="00AB7892" w:rsidP="00225EFF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AB7892" w:rsidRDefault="00AB7892" w:rsidP="00FC2B6A">
      <w:pPr>
        <w:pStyle w:val="Naslov2"/>
      </w:pPr>
      <w:r w:rsidRPr="00BA325B">
        <w:lastRenderedPageBreak/>
        <w:t>EDUKACIJA I PODIZANJE SVIJESTI O POTREBI PROVOĐENJA NACIONALNOG PREVENTIVNOG PROGRAMA DOKTORIMA DENTALNE MEDICINE I MEDIJSKA PROMOCIJA AKTIVNOSTI</w:t>
      </w:r>
    </w:p>
    <w:p w:rsidR="00AB7892" w:rsidRPr="00A84472" w:rsidRDefault="00AB7892" w:rsidP="00126623">
      <w:pPr>
        <w:rPr>
          <w:lang w:val="hr-HR"/>
        </w:rPr>
      </w:pPr>
    </w:p>
    <w:p w:rsidR="00AB7892" w:rsidRPr="00F84502" w:rsidRDefault="00AB7892" w:rsidP="00063F98">
      <w:pPr>
        <w:jc w:val="both"/>
        <w:rPr>
          <w:lang w:val="hr-HR"/>
        </w:rPr>
      </w:pPr>
      <w:r w:rsidRPr="00F84502">
        <w:rPr>
          <w:lang w:val="hr-HR"/>
        </w:rPr>
        <w:t>Sa sadržajem Nacionalne strategije</w:t>
      </w:r>
      <w:r w:rsidR="00317A71">
        <w:rPr>
          <w:lang w:val="hr-HR"/>
        </w:rPr>
        <w:t xml:space="preserve"> </w:t>
      </w:r>
      <w:r w:rsidRPr="00F84502">
        <w:rPr>
          <w:lang w:val="hr-HR"/>
        </w:rPr>
        <w:t>važno je upoznati doktore dentalne medicine  koji moraju biti upućeni u sve aktivnosti Ministarstva zdravlja, te se predlaže u suradnji sa stručnim tiskovinama osigurati redovito objavljivanje tekstova vezanih za provedbu Nacionalne strategije.</w:t>
      </w:r>
    </w:p>
    <w:p w:rsidR="00AB7892" w:rsidRPr="00F84502" w:rsidRDefault="00AB7892" w:rsidP="00063F98">
      <w:pPr>
        <w:jc w:val="both"/>
        <w:rPr>
          <w:lang w:val="hr-HR"/>
        </w:rPr>
      </w:pPr>
      <w:r w:rsidRPr="00F84502">
        <w:rPr>
          <w:lang w:val="hr-HR"/>
        </w:rPr>
        <w:t>Nakon što je već dvadeset godina u ordinacijama primarne dentalne zdravstvene zaštite sustavno zanemarivan značaj provođenja preventivnih mjera i postupaka, te nakon ukidanja specijalističkih dječje-preventivnih ordinacija dentalne medicine, smatra se potrebnim, među samim doktorima dentalne medicine, sustavno poticati te raznim mjerama podizati razine svijesti  i obavezu provođenja takvih postupaka.</w:t>
      </w:r>
    </w:p>
    <w:p w:rsidR="00AB7892" w:rsidRPr="00F84502" w:rsidRDefault="00AB7892" w:rsidP="00063F98">
      <w:pPr>
        <w:jc w:val="both"/>
        <w:rPr>
          <w:lang w:val="hr-HR"/>
        </w:rPr>
      </w:pPr>
      <w:r w:rsidRPr="00F84502">
        <w:rPr>
          <w:lang w:val="hr-HR"/>
        </w:rPr>
        <w:t xml:space="preserve">Sustavno informiranje i promoviranje preventivnih  mjera i postupaka </w:t>
      </w:r>
      <w:r>
        <w:rPr>
          <w:lang w:val="hr-HR"/>
        </w:rPr>
        <w:t xml:space="preserve"> </w:t>
      </w:r>
      <w:r w:rsidRPr="00F84502">
        <w:rPr>
          <w:lang w:val="hr-HR"/>
        </w:rPr>
        <w:t>provoditelj</w:t>
      </w:r>
      <w:r>
        <w:rPr>
          <w:lang w:val="hr-HR"/>
        </w:rPr>
        <w:t xml:space="preserve">a tih aktivnosti, doktora </w:t>
      </w:r>
      <w:r w:rsidRPr="00F84502">
        <w:rPr>
          <w:lang w:val="hr-HR"/>
        </w:rPr>
        <w:t>dentalne medicine, smatra se  od velike važnosti za uspjeh Nacionalnog preventivnog programa.</w:t>
      </w:r>
    </w:p>
    <w:p w:rsidR="00AB7892" w:rsidRPr="00F84502" w:rsidRDefault="00AB7892">
      <w:pPr>
        <w:jc w:val="both"/>
        <w:rPr>
          <w:lang w:val="hr-HR"/>
        </w:rPr>
      </w:pPr>
    </w:p>
    <w:p w:rsidR="00AB7892" w:rsidRPr="00F84502" w:rsidRDefault="00AB7892" w:rsidP="00225EFF">
      <w:pPr>
        <w:jc w:val="both"/>
        <w:rPr>
          <w:lang w:val="hr-HR"/>
        </w:rPr>
      </w:pPr>
      <w:r w:rsidRPr="00F84502">
        <w:rPr>
          <w:lang w:val="hr-HR"/>
        </w:rPr>
        <w:t>Aktivnosti:</w:t>
      </w:r>
    </w:p>
    <w:p w:rsidR="00AB7892" w:rsidRPr="003B2F45" w:rsidRDefault="00AB7892" w:rsidP="003B2F45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3B2F45">
        <w:rPr>
          <w:lang w:val="hr-HR"/>
        </w:rPr>
        <w:t>Medijska promocija</w:t>
      </w:r>
      <w:r w:rsidR="00317A71">
        <w:rPr>
          <w:lang w:val="hr-HR"/>
        </w:rPr>
        <w:t xml:space="preserve"> </w:t>
      </w:r>
      <w:r w:rsidRPr="003B2F45">
        <w:rPr>
          <w:lang w:val="hr-HR"/>
        </w:rPr>
        <w:t>u strukovnim časopisima,</w:t>
      </w:r>
    </w:p>
    <w:p w:rsidR="00AB7892" w:rsidRDefault="00AB7892" w:rsidP="00225EFF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C447AF">
        <w:rPr>
          <w:lang w:val="hr-HR"/>
        </w:rPr>
        <w:t>Promoviranje kroz elektronske medije, putem dentalnog E-</w:t>
      </w:r>
      <w:proofErr w:type="spellStart"/>
      <w:r w:rsidRPr="00C447AF">
        <w:rPr>
          <w:lang w:val="hr-HR"/>
        </w:rPr>
        <w:t>newslettera</w:t>
      </w:r>
      <w:proofErr w:type="spellEnd"/>
      <w:r>
        <w:rPr>
          <w:lang w:val="hr-HR"/>
        </w:rPr>
        <w:t>,</w:t>
      </w:r>
    </w:p>
    <w:p w:rsidR="00AB7892" w:rsidRDefault="00AB7892" w:rsidP="00225EFF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C447AF">
        <w:rPr>
          <w:lang w:val="hr-HR"/>
        </w:rPr>
        <w:t>Organiziranje radionica za doktore dentalne medicine sa stručnom edukacijom</w:t>
      </w:r>
      <w:r>
        <w:rPr>
          <w:lang w:val="hr-HR"/>
        </w:rPr>
        <w:t>,</w:t>
      </w:r>
    </w:p>
    <w:p w:rsidR="00AB7892" w:rsidRPr="00C447AF" w:rsidRDefault="00AB7892" w:rsidP="00225EFF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Distribuiranje</w:t>
      </w:r>
      <w:r w:rsidRPr="00C447AF">
        <w:rPr>
          <w:lang w:val="hr-HR"/>
        </w:rPr>
        <w:t xml:space="preserve"> edukativnih letaka za doktore dentalne medicine kroz stručne časopise.</w:t>
      </w:r>
    </w:p>
    <w:p w:rsidR="00AB7892" w:rsidRPr="00F84502" w:rsidRDefault="00AB7892" w:rsidP="00225EFF">
      <w:pPr>
        <w:rPr>
          <w:lang w:val="hr-HR"/>
        </w:rPr>
      </w:pPr>
      <w:r w:rsidRPr="00F84502">
        <w:rPr>
          <w:b/>
          <w:lang w:val="hr-HR"/>
        </w:rPr>
        <w:t>- Prioritet</w:t>
      </w:r>
      <w:r w:rsidRPr="00F84502">
        <w:rPr>
          <w:lang w:val="hr-HR"/>
        </w:rPr>
        <w:t xml:space="preserve"> - najviši</w:t>
      </w:r>
    </w:p>
    <w:p w:rsidR="00AB7892" w:rsidRPr="00F84502" w:rsidRDefault="00AB7892" w:rsidP="00225EFF">
      <w:pPr>
        <w:ind w:left="1418" w:hanging="709"/>
        <w:rPr>
          <w:lang w:val="hr-HR"/>
        </w:rPr>
      </w:pPr>
      <w:r w:rsidRPr="00F84502">
        <w:rPr>
          <w:lang w:val="hr-HR"/>
        </w:rPr>
        <w:t>-</w:t>
      </w:r>
      <w:r w:rsidRPr="00F84502">
        <w:rPr>
          <w:b/>
          <w:lang w:val="hr-HR"/>
        </w:rPr>
        <w:t>Troškovi provedbe</w:t>
      </w:r>
      <w:r w:rsidRPr="00F84502">
        <w:rPr>
          <w:lang w:val="hr-HR"/>
        </w:rPr>
        <w:t xml:space="preserve"> :  financiranje troškova rada edukatora , predavača i objava tekstova u specijaliziranim stručnim dentalnim medijima.</w:t>
      </w:r>
    </w:p>
    <w:p w:rsidR="00AB7892" w:rsidRPr="00F84502" w:rsidRDefault="00AB7892" w:rsidP="00225EFF">
      <w:pPr>
        <w:ind w:left="1418" w:hanging="709"/>
        <w:rPr>
          <w:lang w:val="hr-HR"/>
        </w:rPr>
      </w:pPr>
    </w:p>
    <w:p w:rsidR="00AB7892" w:rsidRPr="00BA325B" w:rsidRDefault="00AB7892" w:rsidP="008B75F9">
      <w:pPr>
        <w:pStyle w:val="Naslov1"/>
      </w:pPr>
      <w:r w:rsidRPr="00BA325B">
        <w:t>SURADNE USTANOVE PRI PROVOĐENJU AKTIVNOSTI NACIONALNOG POVJERENSTVA ZA DJELATNOST DENTALNE MEDICINE  :</w:t>
      </w:r>
    </w:p>
    <w:p w:rsidR="00AB7892" w:rsidRDefault="00AB7892" w:rsidP="00225EFF">
      <w:pPr>
        <w:ind w:left="1418" w:hanging="709"/>
        <w:rPr>
          <w:rFonts w:ascii="Times New Roman" w:hAnsi="Times New Roman"/>
          <w:sz w:val="24"/>
          <w:szCs w:val="24"/>
          <w:lang w:val="hr-HR"/>
        </w:rPr>
      </w:pPr>
    </w:p>
    <w:p w:rsidR="00AB7892" w:rsidRPr="00317A71" w:rsidRDefault="00AB7892" w:rsidP="00317A71">
      <w:pPr>
        <w:pStyle w:val="Odlomakpopisa"/>
        <w:numPr>
          <w:ilvl w:val="0"/>
          <w:numId w:val="10"/>
        </w:numPr>
        <w:spacing w:after="0" w:line="360" w:lineRule="auto"/>
        <w:rPr>
          <w:lang w:val="hr-HR"/>
        </w:rPr>
      </w:pPr>
      <w:r w:rsidRPr="00317A71">
        <w:rPr>
          <w:lang w:val="hr-HR"/>
        </w:rPr>
        <w:t>Zagrebačko sveučilište, Stomatološki fakultet</w:t>
      </w:r>
    </w:p>
    <w:p w:rsidR="00AB7892" w:rsidRPr="00317A71" w:rsidRDefault="00AB7892" w:rsidP="00317A71">
      <w:pPr>
        <w:pStyle w:val="Odlomakpopisa"/>
        <w:numPr>
          <w:ilvl w:val="0"/>
          <w:numId w:val="10"/>
        </w:numPr>
        <w:spacing w:after="0" w:line="360" w:lineRule="auto"/>
        <w:rPr>
          <w:lang w:val="hr-HR"/>
        </w:rPr>
      </w:pPr>
      <w:r w:rsidRPr="00317A71">
        <w:rPr>
          <w:lang w:val="hr-HR"/>
        </w:rPr>
        <w:t>Ministarstvo znanosti, obrazovanja i sporta</w:t>
      </w:r>
    </w:p>
    <w:p w:rsidR="00AB7892" w:rsidRPr="00317A71" w:rsidRDefault="00AB7892" w:rsidP="00317A71">
      <w:pPr>
        <w:pStyle w:val="Odlomakpopisa"/>
        <w:numPr>
          <w:ilvl w:val="0"/>
          <w:numId w:val="10"/>
        </w:numPr>
        <w:spacing w:after="0" w:line="360" w:lineRule="auto"/>
        <w:rPr>
          <w:lang w:val="hr-HR"/>
        </w:rPr>
      </w:pPr>
      <w:r w:rsidRPr="00317A71">
        <w:rPr>
          <w:lang w:val="hr-HR"/>
        </w:rPr>
        <w:t>Hrvatska komora dentalne medicine</w:t>
      </w:r>
    </w:p>
    <w:p w:rsidR="00AB7892" w:rsidRPr="00317A71" w:rsidRDefault="00AB7892" w:rsidP="00317A71">
      <w:pPr>
        <w:pStyle w:val="Odlomakpopisa"/>
        <w:numPr>
          <w:ilvl w:val="0"/>
          <w:numId w:val="10"/>
        </w:numPr>
        <w:spacing w:after="0" w:line="360" w:lineRule="auto"/>
        <w:rPr>
          <w:lang w:val="hr-HR"/>
        </w:rPr>
      </w:pPr>
      <w:r w:rsidRPr="00317A71">
        <w:rPr>
          <w:lang w:val="hr-HR"/>
        </w:rPr>
        <w:t>Hrvatski zavod za zdravstveno osiguranje</w:t>
      </w:r>
    </w:p>
    <w:p w:rsidR="00AB7892" w:rsidRPr="00317A71" w:rsidRDefault="00AB7892" w:rsidP="00317A71">
      <w:pPr>
        <w:pStyle w:val="Odlomakpopisa"/>
        <w:numPr>
          <w:ilvl w:val="0"/>
          <w:numId w:val="10"/>
        </w:numPr>
        <w:spacing w:after="0" w:line="360" w:lineRule="auto"/>
        <w:rPr>
          <w:lang w:val="hr-HR"/>
        </w:rPr>
      </w:pPr>
      <w:r w:rsidRPr="00317A71">
        <w:rPr>
          <w:lang w:val="hr-HR"/>
        </w:rPr>
        <w:t>Hrvatski zavod za javno zdravstvo</w:t>
      </w:r>
    </w:p>
    <w:p w:rsidR="00AB7892" w:rsidRPr="00317A71" w:rsidRDefault="00AB7892" w:rsidP="00317A71">
      <w:pPr>
        <w:pStyle w:val="Odlomakpopisa"/>
        <w:numPr>
          <w:ilvl w:val="0"/>
          <w:numId w:val="10"/>
        </w:numPr>
        <w:spacing w:after="0" w:line="360" w:lineRule="auto"/>
        <w:rPr>
          <w:lang w:val="hr-HR"/>
        </w:rPr>
      </w:pPr>
      <w:proofErr w:type="spellStart"/>
      <w:r w:rsidRPr="00317A71">
        <w:rPr>
          <w:bCs/>
          <w:lang w:val="hr-HR"/>
        </w:rPr>
        <w:t>Council</w:t>
      </w:r>
      <w:proofErr w:type="spellEnd"/>
      <w:r w:rsidR="00317A71" w:rsidRPr="00317A71">
        <w:rPr>
          <w:bCs/>
          <w:lang w:val="hr-HR"/>
        </w:rPr>
        <w:t xml:space="preserve"> </w:t>
      </w:r>
      <w:proofErr w:type="spellStart"/>
      <w:r w:rsidRPr="00317A71">
        <w:rPr>
          <w:bCs/>
          <w:lang w:val="hr-HR"/>
        </w:rPr>
        <w:t>of</w:t>
      </w:r>
      <w:proofErr w:type="spellEnd"/>
      <w:r w:rsidR="00317A71" w:rsidRPr="00317A71">
        <w:rPr>
          <w:bCs/>
          <w:lang w:val="hr-HR"/>
        </w:rPr>
        <w:t xml:space="preserve"> </w:t>
      </w:r>
      <w:proofErr w:type="spellStart"/>
      <w:r w:rsidRPr="00317A71">
        <w:rPr>
          <w:bCs/>
          <w:lang w:val="hr-HR"/>
        </w:rPr>
        <w:t>European</w:t>
      </w:r>
      <w:proofErr w:type="spellEnd"/>
      <w:r w:rsidR="00317A71" w:rsidRPr="00317A71">
        <w:rPr>
          <w:bCs/>
          <w:lang w:val="hr-HR"/>
        </w:rPr>
        <w:t xml:space="preserve"> </w:t>
      </w:r>
      <w:proofErr w:type="spellStart"/>
      <w:r w:rsidRPr="00317A71">
        <w:rPr>
          <w:bCs/>
          <w:lang w:val="hr-HR"/>
        </w:rPr>
        <w:t>Chief</w:t>
      </w:r>
      <w:proofErr w:type="spellEnd"/>
      <w:r w:rsidRPr="00317A71">
        <w:rPr>
          <w:bCs/>
          <w:lang w:val="hr-HR"/>
        </w:rPr>
        <w:t xml:space="preserve"> Dental </w:t>
      </w:r>
      <w:proofErr w:type="spellStart"/>
      <w:r w:rsidRPr="00317A71">
        <w:rPr>
          <w:bCs/>
          <w:lang w:val="hr-HR"/>
        </w:rPr>
        <w:t>Officers</w:t>
      </w:r>
      <w:proofErr w:type="spellEnd"/>
    </w:p>
    <w:sectPr w:rsidR="00AB7892" w:rsidRPr="00317A71" w:rsidSect="00306F1A">
      <w:headerReference w:type="even" r:id="rId17"/>
      <w:headerReference w:type="default" r:id="rId18"/>
      <w:footerReference w:type="default" r:id="rId19"/>
      <w:headerReference w:type="first" r:id="rId20"/>
      <w:pgSz w:w="11906" w:h="17338"/>
      <w:pgMar w:top="1147" w:right="884" w:bottom="648" w:left="11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46" w:rsidRDefault="00A74F46" w:rsidP="001C3B23">
      <w:pPr>
        <w:spacing w:after="0" w:line="240" w:lineRule="auto"/>
      </w:pPr>
      <w:r>
        <w:separator/>
      </w:r>
    </w:p>
  </w:endnote>
  <w:endnote w:type="continuationSeparator" w:id="0">
    <w:p w:rsidR="00A74F46" w:rsidRDefault="00A74F46" w:rsidP="001C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92" w:rsidRDefault="00CF41F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EF41BF" w:rsidRPr="00EF41BF">
      <w:rPr>
        <w:noProof/>
        <w:lang w:val="hr-HR"/>
      </w:rPr>
      <w:t>1</w:t>
    </w:r>
    <w:r>
      <w:rPr>
        <w:noProof/>
        <w:lang w:val="hr-HR"/>
      </w:rPr>
      <w:fldChar w:fldCharType="end"/>
    </w:r>
  </w:p>
  <w:p w:rsidR="00AB7892" w:rsidRDefault="00AB78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46" w:rsidRDefault="00A74F46" w:rsidP="001C3B23">
      <w:pPr>
        <w:spacing w:after="0" w:line="240" w:lineRule="auto"/>
      </w:pPr>
      <w:r>
        <w:separator/>
      </w:r>
    </w:p>
  </w:footnote>
  <w:footnote w:type="continuationSeparator" w:id="0">
    <w:p w:rsidR="00A74F46" w:rsidRDefault="00A74F46" w:rsidP="001C3B23">
      <w:pPr>
        <w:spacing w:after="0" w:line="240" w:lineRule="auto"/>
      </w:pPr>
      <w:r>
        <w:continuationSeparator/>
      </w:r>
    </w:p>
  </w:footnote>
  <w:footnote w:id="1">
    <w:p w:rsidR="00AB7892" w:rsidRDefault="00AB7892" w:rsidP="00F971C2">
      <w:pPr>
        <w:pStyle w:val="Tekstfusnote"/>
      </w:pPr>
      <w:r w:rsidRPr="00923602">
        <w:rPr>
          <w:rStyle w:val="Referencafusnote"/>
        </w:rPr>
        <w:footnoteRef/>
      </w:r>
      <w:r w:rsidRPr="00923602">
        <w:rPr>
          <w:sz w:val="22"/>
          <w:szCs w:val="22"/>
        </w:rPr>
        <w:t>Izvor: za RH: Centralni zdravstveni informacijski sustav (CEZIH) 2013, Ostale EU zemlje: www.fdiworldental.org 2005-2012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92" w:rsidRDefault="00AB789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92" w:rsidRDefault="00AB789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92" w:rsidRDefault="00AB789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AD3"/>
    <w:multiLevelType w:val="hybridMultilevel"/>
    <w:tmpl w:val="B5BC8B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27414"/>
    <w:multiLevelType w:val="hybridMultilevel"/>
    <w:tmpl w:val="002634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D12C9"/>
    <w:multiLevelType w:val="hybridMultilevel"/>
    <w:tmpl w:val="94F4F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26407"/>
    <w:multiLevelType w:val="hybridMultilevel"/>
    <w:tmpl w:val="84B0B94A"/>
    <w:lvl w:ilvl="0" w:tplc="3E92B7F4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>
    <w:nsid w:val="3803115E"/>
    <w:multiLevelType w:val="hybridMultilevel"/>
    <w:tmpl w:val="CD8C11F6"/>
    <w:lvl w:ilvl="0" w:tplc="C6F67B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4400E"/>
    <w:multiLevelType w:val="hybridMultilevel"/>
    <w:tmpl w:val="3DAE84F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DC6CBF"/>
    <w:multiLevelType w:val="hybridMultilevel"/>
    <w:tmpl w:val="431012E2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9AC6773"/>
    <w:multiLevelType w:val="hybridMultilevel"/>
    <w:tmpl w:val="F5F43B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13767"/>
    <w:multiLevelType w:val="hybridMultilevel"/>
    <w:tmpl w:val="8B84AB44"/>
    <w:lvl w:ilvl="0" w:tplc="582281F2">
      <w:start w:val="8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CC74D65"/>
    <w:multiLevelType w:val="hybridMultilevel"/>
    <w:tmpl w:val="040EF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66528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51"/>
    <w:rsid w:val="00020DE1"/>
    <w:rsid w:val="000349EC"/>
    <w:rsid w:val="000425BB"/>
    <w:rsid w:val="00055083"/>
    <w:rsid w:val="00063E7F"/>
    <w:rsid w:val="00063F98"/>
    <w:rsid w:val="0006453B"/>
    <w:rsid w:val="000C10D4"/>
    <w:rsid w:val="00126623"/>
    <w:rsid w:val="00186B2B"/>
    <w:rsid w:val="00191E92"/>
    <w:rsid w:val="001C3B23"/>
    <w:rsid w:val="001D387B"/>
    <w:rsid w:val="001E23C2"/>
    <w:rsid w:val="001E309F"/>
    <w:rsid w:val="00200FD4"/>
    <w:rsid w:val="002132A8"/>
    <w:rsid w:val="0022455C"/>
    <w:rsid w:val="00225EFF"/>
    <w:rsid w:val="00243312"/>
    <w:rsid w:val="0026003E"/>
    <w:rsid w:val="0027153C"/>
    <w:rsid w:val="00274FAC"/>
    <w:rsid w:val="00283340"/>
    <w:rsid w:val="002901EF"/>
    <w:rsid w:val="00291125"/>
    <w:rsid w:val="002912DD"/>
    <w:rsid w:val="002C7EAF"/>
    <w:rsid w:val="00306F1A"/>
    <w:rsid w:val="00317A71"/>
    <w:rsid w:val="00335D3D"/>
    <w:rsid w:val="00340F5E"/>
    <w:rsid w:val="0036447F"/>
    <w:rsid w:val="0036747B"/>
    <w:rsid w:val="0038231E"/>
    <w:rsid w:val="00391D9D"/>
    <w:rsid w:val="00394288"/>
    <w:rsid w:val="003B2F45"/>
    <w:rsid w:val="003B4845"/>
    <w:rsid w:val="003C2D82"/>
    <w:rsid w:val="003D6FA6"/>
    <w:rsid w:val="003F77FD"/>
    <w:rsid w:val="00412041"/>
    <w:rsid w:val="0041545F"/>
    <w:rsid w:val="004326D7"/>
    <w:rsid w:val="00434382"/>
    <w:rsid w:val="00467E8C"/>
    <w:rsid w:val="0047191B"/>
    <w:rsid w:val="004773E0"/>
    <w:rsid w:val="004913ED"/>
    <w:rsid w:val="00491B00"/>
    <w:rsid w:val="004A41AA"/>
    <w:rsid w:val="004B7186"/>
    <w:rsid w:val="004C2B91"/>
    <w:rsid w:val="004C2DA2"/>
    <w:rsid w:val="004E2197"/>
    <w:rsid w:val="004F3238"/>
    <w:rsid w:val="005549DE"/>
    <w:rsid w:val="00556305"/>
    <w:rsid w:val="00572A58"/>
    <w:rsid w:val="00580E25"/>
    <w:rsid w:val="00582822"/>
    <w:rsid w:val="0058774F"/>
    <w:rsid w:val="005A48D8"/>
    <w:rsid w:val="005C1B5A"/>
    <w:rsid w:val="0062190E"/>
    <w:rsid w:val="006B145B"/>
    <w:rsid w:val="006B6081"/>
    <w:rsid w:val="006C5FDB"/>
    <w:rsid w:val="006D118D"/>
    <w:rsid w:val="00717B6B"/>
    <w:rsid w:val="00721D32"/>
    <w:rsid w:val="007749BA"/>
    <w:rsid w:val="00776995"/>
    <w:rsid w:val="007800EB"/>
    <w:rsid w:val="00792A66"/>
    <w:rsid w:val="007B7164"/>
    <w:rsid w:val="007D2920"/>
    <w:rsid w:val="007D7692"/>
    <w:rsid w:val="007F2294"/>
    <w:rsid w:val="007F6176"/>
    <w:rsid w:val="007F7934"/>
    <w:rsid w:val="00816BEF"/>
    <w:rsid w:val="00823D94"/>
    <w:rsid w:val="0088504B"/>
    <w:rsid w:val="008A2397"/>
    <w:rsid w:val="008A5873"/>
    <w:rsid w:val="008B3E40"/>
    <w:rsid w:val="008B4B79"/>
    <w:rsid w:val="008B75F9"/>
    <w:rsid w:val="008C5B3A"/>
    <w:rsid w:val="008E6231"/>
    <w:rsid w:val="008E7710"/>
    <w:rsid w:val="00906790"/>
    <w:rsid w:val="00923602"/>
    <w:rsid w:val="00941469"/>
    <w:rsid w:val="00946D62"/>
    <w:rsid w:val="00970B59"/>
    <w:rsid w:val="009846BC"/>
    <w:rsid w:val="009A5024"/>
    <w:rsid w:val="009E4818"/>
    <w:rsid w:val="009E4992"/>
    <w:rsid w:val="009E665C"/>
    <w:rsid w:val="00A1466D"/>
    <w:rsid w:val="00A30E7B"/>
    <w:rsid w:val="00A366F3"/>
    <w:rsid w:val="00A56F75"/>
    <w:rsid w:val="00A57107"/>
    <w:rsid w:val="00A6245C"/>
    <w:rsid w:val="00A64B79"/>
    <w:rsid w:val="00A64DD6"/>
    <w:rsid w:val="00A74F46"/>
    <w:rsid w:val="00A775A1"/>
    <w:rsid w:val="00A84472"/>
    <w:rsid w:val="00A85983"/>
    <w:rsid w:val="00A876C9"/>
    <w:rsid w:val="00A931AF"/>
    <w:rsid w:val="00A951D5"/>
    <w:rsid w:val="00A96A33"/>
    <w:rsid w:val="00AB6B61"/>
    <w:rsid w:val="00AB7892"/>
    <w:rsid w:val="00AD21DF"/>
    <w:rsid w:val="00AF0E59"/>
    <w:rsid w:val="00B14AB5"/>
    <w:rsid w:val="00B15774"/>
    <w:rsid w:val="00B57108"/>
    <w:rsid w:val="00B628B4"/>
    <w:rsid w:val="00B74EF8"/>
    <w:rsid w:val="00B75D36"/>
    <w:rsid w:val="00B85F31"/>
    <w:rsid w:val="00B90073"/>
    <w:rsid w:val="00BA1551"/>
    <w:rsid w:val="00BA325B"/>
    <w:rsid w:val="00C372FD"/>
    <w:rsid w:val="00C428C2"/>
    <w:rsid w:val="00C432A1"/>
    <w:rsid w:val="00C447AF"/>
    <w:rsid w:val="00C76ADF"/>
    <w:rsid w:val="00C774B5"/>
    <w:rsid w:val="00CC1F88"/>
    <w:rsid w:val="00CD056B"/>
    <w:rsid w:val="00CD2BCD"/>
    <w:rsid w:val="00CD4345"/>
    <w:rsid w:val="00CF41F7"/>
    <w:rsid w:val="00D23E64"/>
    <w:rsid w:val="00D24B4B"/>
    <w:rsid w:val="00D34689"/>
    <w:rsid w:val="00D47901"/>
    <w:rsid w:val="00D542AF"/>
    <w:rsid w:val="00D71B7F"/>
    <w:rsid w:val="00DB6C57"/>
    <w:rsid w:val="00DB7069"/>
    <w:rsid w:val="00DC6511"/>
    <w:rsid w:val="00DD571C"/>
    <w:rsid w:val="00DD710E"/>
    <w:rsid w:val="00DE426A"/>
    <w:rsid w:val="00DE448A"/>
    <w:rsid w:val="00E07D2A"/>
    <w:rsid w:val="00E14D46"/>
    <w:rsid w:val="00E20D29"/>
    <w:rsid w:val="00E52616"/>
    <w:rsid w:val="00E544F5"/>
    <w:rsid w:val="00E71075"/>
    <w:rsid w:val="00E80A6C"/>
    <w:rsid w:val="00E813F6"/>
    <w:rsid w:val="00E94499"/>
    <w:rsid w:val="00EB3C2A"/>
    <w:rsid w:val="00EB6E0B"/>
    <w:rsid w:val="00EE3A4B"/>
    <w:rsid w:val="00EF41BF"/>
    <w:rsid w:val="00F01169"/>
    <w:rsid w:val="00F34A75"/>
    <w:rsid w:val="00F35756"/>
    <w:rsid w:val="00F5214E"/>
    <w:rsid w:val="00F534B1"/>
    <w:rsid w:val="00F63046"/>
    <w:rsid w:val="00F71581"/>
    <w:rsid w:val="00F81366"/>
    <w:rsid w:val="00F84502"/>
    <w:rsid w:val="00F971C2"/>
    <w:rsid w:val="00FB496E"/>
    <w:rsid w:val="00FB7587"/>
    <w:rsid w:val="00FC2B6A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FF"/>
    <w:pPr>
      <w:spacing w:after="200" w:line="276" w:lineRule="auto"/>
    </w:pPr>
    <w:rPr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F971C2"/>
    <w:pPr>
      <w:keepNext/>
      <w:keepLines/>
      <w:spacing w:before="240" w:after="0" w:line="259" w:lineRule="auto"/>
      <w:outlineLvl w:val="0"/>
    </w:pPr>
    <w:rPr>
      <w:rFonts w:ascii="Calibri Light" w:eastAsia="MS Gothic" w:hAnsi="Calibri Light"/>
      <w:color w:val="2E74B5"/>
      <w:sz w:val="32"/>
      <w:szCs w:val="32"/>
      <w:lang w:val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F971C2"/>
    <w:pPr>
      <w:keepNext/>
      <w:keepLines/>
      <w:spacing w:before="40" w:after="0" w:line="259" w:lineRule="auto"/>
      <w:outlineLvl w:val="1"/>
    </w:pPr>
    <w:rPr>
      <w:rFonts w:ascii="Calibri Light" w:eastAsia="MS Gothic" w:hAnsi="Calibri Light"/>
      <w:color w:val="2E74B5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F971C2"/>
    <w:rPr>
      <w:rFonts w:ascii="Calibri Light" w:eastAsia="MS Gothic" w:hAnsi="Calibri Light" w:cs="Times New Roman"/>
      <w:color w:val="2E74B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F971C2"/>
    <w:rPr>
      <w:rFonts w:ascii="Calibri Light" w:eastAsia="MS Gothic" w:hAnsi="Calibri Light" w:cs="Times New Roman"/>
      <w:color w:val="2E74B5"/>
      <w:sz w:val="26"/>
      <w:szCs w:val="26"/>
    </w:rPr>
  </w:style>
  <w:style w:type="paragraph" w:customStyle="1" w:styleId="Default">
    <w:name w:val="Default"/>
    <w:uiPriority w:val="99"/>
    <w:rsid w:val="00BA1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99"/>
    <w:qFormat/>
    <w:rsid w:val="00225EFF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rsid w:val="00225EFF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225EF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225EFF"/>
    <w:rPr>
      <w:rFonts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225E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225EFF"/>
    <w:rPr>
      <w:rFonts w:cs="Times New Roman"/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rsid w:val="0022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25EFF"/>
    <w:rPr>
      <w:rFonts w:ascii="Tahoma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semiHidden/>
    <w:rsid w:val="001C3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1C3B23"/>
    <w:rPr>
      <w:rFonts w:cs="Times New Roman"/>
      <w:lang w:val="en-US"/>
    </w:rPr>
  </w:style>
  <w:style w:type="paragraph" w:styleId="Podnoje">
    <w:name w:val="footer"/>
    <w:basedOn w:val="Normal"/>
    <w:link w:val="PodnojeChar"/>
    <w:uiPriority w:val="99"/>
    <w:rsid w:val="001C3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C3B23"/>
    <w:rPr>
      <w:rFonts w:cs="Times New Roman"/>
      <w:lang w:val="en-US"/>
    </w:rPr>
  </w:style>
  <w:style w:type="paragraph" w:styleId="Tekstfusnote">
    <w:name w:val="footnote text"/>
    <w:basedOn w:val="Normal"/>
    <w:link w:val="TekstfusnoteChar"/>
    <w:uiPriority w:val="99"/>
    <w:rsid w:val="00F971C2"/>
    <w:pPr>
      <w:spacing w:after="0" w:line="240" w:lineRule="auto"/>
    </w:pPr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F971C2"/>
    <w:rPr>
      <w:rFonts w:ascii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F971C2"/>
    <w:rPr>
      <w:rFonts w:cs="Times New Roman"/>
      <w:vertAlign w:val="superscript"/>
    </w:rPr>
  </w:style>
  <w:style w:type="paragraph" w:styleId="Opisslike">
    <w:name w:val="caption"/>
    <w:basedOn w:val="Normal"/>
    <w:next w:val="Normal"/>
    <w:uiPriority w:val="99"/>
    <w:qFormat/>
    <w:rsid w:val="00F971C2"/>
    <w:pPr>
      <w:spacing w:line="240" w:lineRule="auto"/>
    </w:pPr>
    <w:rPr>
      <w:b/>
      <w:bCs/>
      <w:color w:val="5B9BD5"/>
      <w:sz w:val="18"/>
      <w:szCs w:val="18"/>
      <w:lang w:val="hr-HR"/>
    </w:rPr>
  </w:style>
  <w:style w:type="paragraph" w:customStyle="1" w:styleId="Bezproreda1">
    <w:name w:val="Bez proreda1"/>
    <w:uiPriority w:val="99"/>
    <w:rsid w:val="00F971C2"/>
    <w:rPr>
      <w:lang w:eastAsia="en-US"/>
    </w:rPr>
  </w:style>
  <w:style w:type="paragraph" w:customStyle="1" w:styleId="Odlomakpopisa1">
    <w:name w:val="Odlomak popisa1"/>
    <w:basedOn w:val="Normal"/>
    <w:uiPriority w:val="99"/>
    <w:rsid w:val="00F971C2"/>
    <w:pPr>
      <w:spacing w:after="160" w:line="259" w:lineRule="auto"/>
      <w:ind w:left="720"/>
      <w:contextualSpacing/>
    </w:pPr>
    <w:rPr>
      <w:lang w:val="hr-HR"/>
    </w:rPr>
  </w:style>
  <w:style w:type="character" w:styleId="Istaknuto">
    <w:name w:val="Emphasis"/>
    <w:basedOn w:val="Zadanifontodlomka"/>
    <w:uiPriority w:val="99"/>
    <w:qFormat/>
    <w:rsid w:val="00FB7587"/>
    <w:rPr>
      <w:rFonts w:cs="Times New Roman"/>
      <w:b/>
      <w:bCs/>
    </w:rPr>
  </w:style>
  <w:style w:type="character" w:customStyle="1" w:styleId="st1">
    <w:name w:val="st1"/>
    <w:basedOn w:val="Zadanifontodlomka"/>
    <w:uiPriority w:val="99"/>
    <w:rsid w:val="00FB758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FF"/>
    <w:pPr>
      <w:spacing w:after="200" w:line="276" w:lineRule="auto"/>
    </w:pPr>
    <w:rPr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F971C2"/>
    <w:pPr>
      <w:keepNext/>
      <w:keepLines/>
      <w:spacing w:before="240" w:after="0" w:line="259" w:lineRule="auto"/>
      <w:outlineLvl w:val="0"/>
    </w:pPr>
    <w:rPr>
      <w:rFonts w:ascii="Calibri Light" w:eastAsia="MS Gothic" w:hAnsi="Calibri Light"/>
      <w:color w:val="2E74B5"/>
      <w:sz w:val="32"/>
      <w:szCs w:val="32"/>
      <w:lang w:val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F971C2"/>
    <w:pPr>
      <w:keepNext/>
      <w:keepLines/>
      <w:spacing w:before="40" w:after="0" w:line="259" w:lineRule="auto"/>
      <w:outlineLvl w:val="1"/>
    </w:pPr>
    <w:rPr>
      <w:rFonts w:ascii="Calibri Light" w:eastAsia="MS Gothic" w:hAnsi="Calibri Light"/>
      <w:color w:val="2E74B5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F971C2"/>
    <w:rPr>
      <w:rFonts w:ascii="Calibri Light" w:eastAsia="MS Gothic" w:hAnsi="Calibri Light" w:cs="Times New Roman"/>
      <w:color w:val="2E74B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F971C2"/>
    <w:rPr>
      <w:rFonts w:ascii="Calibri Light" w:eastAsia="MS Gothic" w:hAnsi="Calibri Light" w:cs="Times New Roman"/>
      <w:color w:val="2E74B5"/>
      <w:sz w:val="26"/>
      <w:szCs w:val="26"/>
    </w:rPr>
  </w:style>
  <w:style w:type="paragraph" w:customStyle="1" w:styleId="Default">
    <w:name w:val="Default"/>
    <w:uiPriority w:val="99"/>
    <w:rsid w:val="00BA1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99"/>
    <w:qFormat/>
    <w:rsid w:val="00225EFF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rsid w:val="00225EFF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225EF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225EFF"/>
    <w:rPr>
      <w:rFonts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225E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225EFF"/>
    <w:rPr>
      <w:rFonts w:cs="Times New Roman"/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rsid w:val="0022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25EFF"/>
    <w:rPr>
      <w:rFonts w:ascii="Tahoma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semiHidden/>
    <w:rsid w:val="001C3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1C3B23"/>
    <w:rPr>
      <w:rFonts w:cs="Times New Roman"/>
      <w:lang w:val="en-US"/>
    </w:rPr>
  </w:style>
  <w:style w:type="paragraph" w:styleId="Podnoje">
    <w:name w:val="footer"/>
    <w:basedOn w:val="Normal"/>
    <w:link w:val="PodnojeChar"/>
    <w:uiPriority w:val="99"/>
    <w:rsid w:val="001C3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C3B23"/>
    <w:rPr>
      <w:rFonts w:cs="Times New Roman"/>
      <w:lang w:val="en-US"/>
    </w:rPr>
  </w:style>
  <w:style w:type="paragraph" w:styleId="Tekstfusnote">
    <w:name w:val="footnote text"/>
    <w:basedOn w:val="Normal"/>
    <w:link w:val="TekstfusnoteChar"/>
    <w:uiPriority w:val="99"/>
    <w:rsid w:val="00F971C2"/>
    <w:pPr>
      <w:spacing w:after="0" w:line="240" w:lineRule="auto"/>
    </w:pPr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F971C2"/>
    <w:rPr>
      <w:rFonts w:ascii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F971C2"/>
    <w:rPr>
      <w:rFonts w:cs="Times New Roman"/>
      <w:vertAlign w:val="superscript"/>
    </w:rPr>
  </w:style>
  <w:style w:type="paragraph" w:styleId="Opisslike">
    <w:name w:val="caption"/>
    <w:basedOn w:val="Normal"/>
    <w:next w:val="Normal"/>
    <w:uiPriority w:val="99"/>
    <w:qFormat/>
    <w:rsid w:val="00F971C2"/>
    <w:pPr>
      <w:spacing w:line="240" w:lineRule="auto"/>
    </w:pPr>
    <w:rPr>
      <w:b/>
      <w:bCs/>
      <w:color w:val="5B9BD5"/>
      <w:sz w:val="18"/>
      <w:szCs w:val="18"/>
      <w:lang w:val="hr-HR"/>
    </w:rPr>
  </w:style>
  <w:style w:type="paragraph" w:customStyle="1" w:styleId="Bezproreda1">
    <w:name w:val="Bez proreda1"/>
    <w:uiPriority w:val="99"/>
    <w:rsid w:val="00F971C2"/>
    <w:rPr>
      <w:lang w:eastAsia="en-US"/>
    </w:rPr>
  </w:style>
  <w:style w:type="paragraph" w:customStyle="1" w:styleId="Odlomakpopisa1">
    <w:name w:val="Odlomak popisa1"/>
    <w:basedOn w:val="Normal"/>
    <w:uiPriority w:val="99"/>
    <w:rsid w:val="00F971C2"/>
    <w:pPr>
      <w:spacing w:after="160" w:line="259" w:lineRule="auto"/>
      <w:ind w:left="720"/>
      <w:contextualSpacing/>
    </w:pPr>
    <w:rPr>
      <w:lang w:val="hr-HR"/>
    </w:rPr>
  </w:style>
  <w:style w:type="character" w:styleId="Istaknuto">
    <w:name w:val="Emphasis"/>
    <w:basedOn w:val="Zadanifontodlomka"/>
    <w:uiPriority w:val="99"/>
    <w:qFormat/>
    <w:rsid w:val="00FB7587"/>
    <w:rPr>
      <w:rFonts w:cs="Times New Roman"/>
      <w:b/>
      <w:bCs/>
    </w:rPr>
  </w:style>
  <w:style w:type="character" w:customStyle="1" w:styleId="st1">
    <w:name w:val="st1"/>
    <w:basedOn w:val="Zadanifontodlomka"/>
    <w:uiPriority w:val="99"/>
    <w:rsid w:val="00FB75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3602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Čelar Ladislava</cp:lastModifiedBy>
  <cp:revision>9</cp:revision>
  <cp:lastPrinted>2015-09-17T06:41:00Z</cp:lastPrinted>
  <dcterms:created xsi:type="dcterms:W3CDTF">2015-09-18T12:16:00Z</dcterms:created>
  <dcterms:modified xsi:type="dcterms:W3CDTF">2015-10-30T09:44:00Z</dcterms:modified>
</cp:coreProperties>
</file>